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C2989" w14:textId="77777777" w:rsidR="0002677E" w:rsidRDefault="00084343">
      <w:pPr>
        <w:spacing w:line="197" w:lineRule="exact"/>
        <w:rPr>
          <w:sz w:val="24"/>
          <w:szCs w:val="24"/>
        </w:rPr>
      </w:pPr>
      <w:bookmarkStart w:id="0" w:name="page1"/>
      <w:bookmarkEnd w:id="0"/>
      <w:r>
        <w:rPr>
          <w:noProof/>
          <w:sz w:val="24"/>
          <w:szCs w:val="24"/>
        </w:rPr>
        <w:drawing>
          <wp:anchor distT="0" distB="0" distL="114300" distR="114300" simplePos="0" relativeHeight="251646464" behindDoc="1" locked="0" layoutInCell="0" allowOverlap="1" wp14:anchorId="7C94DFC0" wp14:editId="07777777">
            <wp:simplePos x="0" y="0"/>
            <wp:positionH relativeFrom="page">
              <wp:posOffset>914400</wp:posOffset>
            </wp:positionH>
            <wp:positionV relativeFrom="page">
              <wp:posOffset>339725</wp:posOffset>
            </wp:positionV>
            <wp:extent cx="2581275" cy="38671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2581275" cy="386715"/>
                    </a:xfrm>
                    <a:prstGeom prst="rect">
                      <a:avLst/>
                    </a:prstGeom>
                    <a:noFill/>
                  </pic:spPr>
                </pic:pic>
              </a:graphicData>
            </a:graphic>
          </wp:anchor>
        </w:drawing>
      </w:r>
    </w:p>
    <w:p w14:paraId="21DADE7E" w14:textId="77777777" w:rsidR="0002677E" w:rsidRDefault="00084343">
      <w:pPr>
        <w:spacing w:line="227" w:lineRule="auto"/>
        <w:ind w:left="5960" w:right="380"/>
        <w:jc w:val="right"/>
        <w:rPr>
          <w:sz w:val="20"/>
          <w:szCs w:val="20"/>
        </w:rPr>
      </w:pPr>
      <w:r>
        <w:rPr>
          <w:rFonts w:ascii="Calibri" w:eastAsia="Calibri" w:hAnsi="Calibri" w:cs="Calibri"/>
          <w:b/>
          <w:bCs/>
        </w:rPr>
        <w:t>GraniteShares 3x Corto Tesla Daily ETP Información Clave Documento</w:t>
      </w:r>
    </w:p>
    <w:p w14:paraId="5A614EA2" w14:textId="77777777" w:rsidR="0002677E" w:rsidRDefault="00084343">
      <w:pPr>
        <w:spacing w:line="20" w:lineRule="exact"/>
        <w:rPr>
          <w:sz w:val="24"/>
          <w:szCs w:val="24"/>
        </w:rPr>
      </w:pPr>
      <w:r>
        <w:rPr>
          <w:noProof/>
          <w:sz w:val="24"/>
          <w:szCs w:val="24"/>
        </w:rPr>
        <w:drawing>
          <wp:anchor distT="0" distB="0" distL="114300" distR="114300" simplePos="0" relativeHeight="251647488" behindDoc="1" locked="0" layoutInCell="0" allowOverlap="1" wp14:anchorId="527A9C3D" wp14:editId="07777777">
            <wp:simplePos x="0" y="0"/>
            <wp:positionH relativeFrom="column">
              <wp:posOffset>7620</wp:posOffset>
            </wp:positionH>
            <wp:positionV relativeFrom="paragraph">
              <wp:posOffset>122555</wp:posOffset>
            </wp:positionV>
            <wp:extent cx="5995035" cy="2286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5995035" cy="228600"/>
                    </a:xfrm>
                    <a:prstGeom prst="rect">
                      <a:avLst/>
                    </a:prstGeom>
                    <a:noFill/>
                  </pic:spPr>
                </pic:pic>
              </a:graphicData>
            </a:graphic>
          </wp:anchor>
        </w:drawing>
      </w:r>
    </w:p>
    <w:p w14:paraId="672A6659" w14:textId="77777777" w:rsidR="0002677E" w:rsidRDefault="0002677E">
      <w:pPr>
        <w:spacing w:line="228" w:lineRule="exact"/>
        <w:rPr>
          <w:sz w:val="24"/>
          <w:szCs w:val="24"/>
        </w:rPr>
      </w:pPr>
    </w:p>
    <w:p w14:paraId="68D74B49" w14:textId="77777777" w:rsidR="0002677E" w:rsidRDefault="00084343">
      <w:pPr>
        <w:ind w:left="120"/>
        <w:rPr>
          <w:sz w:val="20"/>
          <w:szCs w:val="20"/>
        </w:rPr>
      </w:pPr>
      <w:r>
        <w:rPr>
          <w:rFonts w:ascii="Arial" w:eastAsia="Arial" w:hAnsi="Arial" w:cs="Arial"/>
          <w:b/>
          <w:bCs/>
          <w:sz w:val="18"/>
          <w:szCs w:val="18"/>
        </w:rPr>
        <w:t>Propósito</w:t>
      </w:r>
    </w:p>
    <w:p w14:paraId="0A37501D" w14:textId="77777777" w:rsidR="0002677E" w:rsidRDefault="0002677E">
      <w:pPr>
        <w:spacing w:line="218" w:lineRule="exact"/>
        <w:rPr>
          <w:sz w:val="24"/>
          <w:szCs w:val="24"/>
        </w:rPr>
      </w:pPr>
    </w:p>
    <w:p w14:paraId="56D4E5B3" w14:textId="77777777" w:rsidR="0002677E" w:rsidRDefault="00084343">
      <w:pPr>
        <w:spacing w:line="299" w:lineRule="auto"/>
        <w:ind w:left="120" w:right="420"/>
        <w:rPr>
          <w:sz w:val="20"/>
          <w:szCs w:val="20"/>
        </w:rPr>
      </w:pPr>
      <w:r>
        <w:rPr>
          <w:rFonts w:ascii="Arial" w:eastAsia="Arial" w:hAnsi="Arial" w:cs="Arial"/>
          <w:sz w:val="18"/>
          <w:szCs w:val="18"/>
        </w:rPr>
        <w:t>Este documento le proporciona la información clave sobre este producto de inversión. No es material de marketing.</w:t>
      </w:r>
      <w:r>
        <w:rPr>
          <w:rFonts w:ascii="Arial" w:eastAsia="Arial" w:hAnsi="Arial" w:cs="Arial"/>
          <w:sz w:val="18"/>
          <w:szCs w:val="18"/>
        </w:rPr>
        <w:t xml:space="preserve"> La información es requerida por ley para ayudarle a entender la naturaleza, riesgos, costos, ganancias y pérdidas potenciales de este producto y para ayudarle a compararlo con otros productos.</w:t>
      </w:r>
    </w:p>
    <w:p w14:paraId="5DAB6C7B" w14:textId="77777777" w:rsidR="0002677E" w:rsidRDefault="0002677E">
      <w:pPr>
        <w:spacing w:line="81" w:lineRule="exact"/>
        <w:rPr>
          <w:sz w:val="24"/>
          <w:szCs w:val="24"/>
        </w:rPr>
      </w:pPr>
    </w:p>
    <w:p w14:paraId="0909986F" w14:textId="77777777" w:rsidR="0002677E" w:rsidRDefault="00084343">
      <w:pPr>
        <w:ind w:left="120"/>
        <w:rPr>
          <w:sz w:val="20"/>
          <w:szCs w:val="20"/>
        </w:rPr>
      </w:pPr>
      <w:r>
        <w:rPr>
          <w:rFonts w:ascii="Arial" w:eastAsia="Arial" w:hAnsi="Arial" w:cs="Arial"/>
          <w:b/>
          <w:bCs/>
          <w:sz w:val="18"/>
          <w:szCs w:val="18"/>
        </w:rPr>
        <w:t>Estás a punto de comprar un producto que no es simple y puede</w:t>
      </w:r>
      <w:r>
        <w:rPr>
          <w:rFonts w:ascii="Arial" w:eastAsia="Arial" w:hAnsi="Arial" w:cs="Arial"/>
          <w:b/>
          <w:bCs/>
          <w:sz w:val="18"/>
          <w:szCs w:val="18"/>
        </w:rPr>
        <w:t xml:space="preserve"> ser difícil de entender.</w:t>
      </w:r>
    </w:p>
    <w:p w14:paraId="02EB378F" w14:textId="77777777" w:rsidR="0002677E" w:rsidRDefault="0002677E">
      <w:pPr>
        <w:spacing w:line="160" w:lineRule="exact"/>
        <w:rPr>
          <w:sz w:val="24"/>
          <w:szCs w:val="24"/>
        </w:rPr>
      </w:pPr>
    </w:p>
    <w:p w14:paraId="4697ECF2" w14:textId="77777777" w:rsidR="0002677E" w:rsidRDefault="00084343">
      <w:pPr>
        <w:ind w:left="120"/>
        <w:rPr>
          <w:sz w:val="20"/>
          <w:szCs w:val="20"/>
        </w:rPr>
      </w:pPr>
      <w:r>
        <w:rPr>
          <w:rFonts w:ascii="Arial" w:eastAsia="Arial" w:hAnsi="Arial" w:cs="Arial"/>
          <w:b/>
          <w:bCs/>
          <w:sz w:val="18"/>
          <w:szCs w:val="18"/>
        </w:rPr>
        <w:t>Producto</w:t>
      </w:r>
    </w:p>
    <w:p w14:paraId="6A05A809" w14:textId="77777777" w:rsidR="0002677E" w:rsidRDefault="0002677E">
      <w:pPr>
        <w:spacing w:line="158" w:lineRule="exact"/>
        <w:rPr>
          <w:sz w:val="24"/>
          <w:szCs w:val="24"/>
        </w:rPr>
      </w:pPr>
    </w:p>
    <w:p w14:paraId="36518BEE" w14:textId="77777777" w:rsidR="0002677E" w:rsidRDefault="00084343">
      <w:pPr>
        <w:ind w:left="120"/>
        <w:rPr>
          <w:sz w:val="20"/>
          <w:szCs w:val="20"/>
        </w:rPr>
      </w:pPr>
      <w:r>
        <w:rPr>
          <w:rFonts w:ascii="Arial" w:eastAsia="Arial" w:hAnsi="Arial" w:cs="Arial"/>
          <w:b/>
          <w:bCs/>
          <w:sz w:val="18"/>
          <w:szCs w:val="18"/>
        </w:rPr>
        <w:t>GraniteShares 3x Corto Tesla Daily ETP</w:t>
      </w:r>
    </w:p>
    <w:p w14:paraId="5A39BBE3" w14:textId="77777777" w:rsidR="0002677E" w:rsidRDefault="0002677E">
      <w:pPr>
        <w:spacing w:line="141" w:lineRule="exact"/>
        <w:rPr>
          <w:sz w:val="24"/>
          <w:szCs w:val="24"/>
        </w:rPr>
      </w:pPr>
    </w:p>
    <w:p w14:paraId="1EE9DD50" w14:textId="77777777" w:rsidR="0002677E" w:rsidRDefault="00084343">
      <w:pPr>
        <w:tabs>
          <w:tab w:val="left" w:pos="4780"/>
        </w:tabs>
        <w:ind w:left="120"/>
        <w:rPr>
          <w:sz w:val="20"/>
          <w:szCs w:val="20"/>
        </w:rPr>
      </w:pPr>
      <w:r>
        <w:rPr>
          <w:rFonts w:ascii="Arial" w:eastAsia="Arial" w:hAnsi="Arial" w:cs="Arial"/>
          <w:b/>
          <w:bCs/>
          <w:sz w:val="18"/>
          <w:szCs w:val="18"/>
        </w:rPr>
        <w:t>PRIIP fabricante:</w:t>
      </w:r>
      <w:r>
        <w:rPr>
          <w:rFonts w:ascii="Arial" w:eastAsia="Arial" w:hAnsi="Arial" w:cs="Arial"/>
          <w:sz w:val="18"/>
          <w:szCs w:val="18"/>
        </w:rPr>
        <w:t xml:space="preserve"> GraniteShares Financial Plc</w:t>
      </w:r>
      <w:r>
        <w:rPr>
          <w:rFonts w:ascii="Arial" w:eastAsia="Arial" w:hAnsi="Arial" w:cs="Arial"/>
          <w:sz w:val="18"/>
          <w:szCs w:val="18"/>
        </w:rPr>
        <w:tab/>
      </w:r>
      <w:r>
        <w:rPr>
          <w:rFonts w:ascii="Arial" w:eastAsia="Arial" w:hAnsi="Arial" w:cs="Arial"/>
          <w:b/>
          <w:bCs/>
          <w:sz w:val="18"/>
          <w:szCs w:val="18"/>
        </w:rPr>
        <w:t>Número de teléfono:</w:t>
      </w:r>
      <w:r>
        <w:rPr>
          <w:rFonts w:ascii="Arial" w:eastAsia="Arial" w:hAnsi="Arial" w:cs="Arial"/>
          <w:sz w:val="18"/>
          <w:szCs w:val="18"/>
        </w:rPr>
        <w:t xml:space="preserve"> +44 (0)20 3950 1442</w:t>
      </w:r>
    </w:p>
    <w:p w14:paraId="41C8F396" w14:textId="77777777" w:rsidR="0002677E" w:rsidRDefault="0002677E">
      <w:pPr>
        <w:spacing w:line="80" w:lineRule="exact"/>
        <w:rPr>
          <w:sz w:val="24"/>
          <w:szCs w:val="24"/>
        </w:rPr>
      </w:pPr>
    </w:p>
    <w:p w14:paraId="0395F92C" w14:textId="77777777" w:rsidR="0002677E" w:rsidRDefault="00084343">
      <w:pPr>
        <w:tabs>
          <w:tab w:val="left" w:pos="4780"/>
        </w:tabs>
        <w:ind w:left="120"/>
        <w:rPr>
          <w:sz w:val="20"/>
          <w:szCs w:val="20"/>
        </w:rPr>
      </w:pPr>
      <w:r>
        <w:rPr>
          <w:rFonts w:ascii="Arial" w:eastAsia="Arial" w:hAnsi="Arial" w:cs="Arial"/>
          <w:b/>
          <w:bCs/>
          <w:sz w:val="18"/>
          <w:szCs w:val="18"/>
        </w:rPr>
        <w:t>ISIN:</w:t>
      </w:r>
      <w:r>
        <w:rPr>
          <w:rFonts w:ascii="Arial" w:eastAsia="Arial" w:hAnsi="Arial" w:cs="Arial"/>
          <w:sz w:val="18"/>
          <w:szCs w:val="18"/>
        </w:rPr>
        <w:t xml:space="preserve"> XS2193972671</w:t>
      </w:r>
      <w:r>
        <w:rPr>
          <w:rFonts w:ascii="Arial" w:eastAsia="Arial" w:hAnsi="Arial" w:cs="Arial"/>
          <w:sz w:val="18"/>
          <w:szCs w:val="18"/>
        </w:rPr>
        <w:tab/>
      </w:r>
      <w:r>
        <w:rPr>
          <w:rFonts w:ascii="Arial" w:eastAsia="Arial" w:hAnsi="Arial" w:cs="Arial"/>
          <w:b/>
          <w:bCs/>
          <w:sz w:val="18"/>
          <w:szCs w:val="18"/>
        </w:rPr>
        <w:t>Sitio web:</w:t>
      </w:r>
      <w:r>
        <w:rPr>
          <w:rFonts w:ascii="Arial" w:eastAsia="Arial" w:hAnsi="Arial" w:cs="Arial"/>
          <w:sz w:val="18"/>
          <w:szCs w:val="18"/>
        </w:rPr>
        <w:t xml:space="preserve"> https://www.graniteshares.com/ETPs</w:t>
      </w:r>
    </w:p>
    <w:p w14:paraId="72A3D3EC" w14:textId="77777777" w:rsidR="0002677E" w:rsidRDefault="0002677E">
      <w:pPr>
        <w:spacing w:line="76" w:lineRule="exact"/>
        <w:rPr>
          <w:sz w:val="24"/>
          <w:szCs w:val="24"/>
        </w:rPr>
      </w:pPr>
    </w:p>
    <w:p w14:paraId="41682FDF" w14:textId="77777777" w:rsidR="0002677E" w:rsidRDefault="00084343">
      <w:pPr>
        <w:tabs>
          <w:tab w:val="left" w:pos="4780"/>
        </w:tabs>
        <w:ind w:left="120"/>
        <w:rPr>
          <w:sz w:val="20"/>
          <w:szCs w:val="20"/>
        </w:rPr>
      </w:pPr>
      <w:r>
        <w:rPr>
          <w:rFonts w:ascii="Arial" w:eastAsia="Arial" w:hAnsi="Arial" w:cs="Arial"/>
          <w:b/>
          <w:bCs/>
          <w:sz w:val="18"/>
          <w:szCs w:val="18"/>
        </w:rPr>
        <w:t>Regulador:</w:t>
      </w:r>
      <w:r>
        <w:rPr>
          <w:rFonts w:ascii="Arial" w:eastAsia="Arial" w:hAnsi="Arial" w:cs="Arial"/>
          <w:sz w:val="18"/>
          <w:szCs w:val="18"/>
        </w:rPr>
        <w:t xml:space="preserve"> Central Bank of Ireland</w:t>
      </w:r>
      <w:r>
        <w:rPr>
          <w:rFonts w:ascii="Arial" w:eastAsia="Arial" w:hAnsi="Arial" w:cs="Arial"/>
          <w:sz w:val="18"/>
          <w:szCs w:val="18"/>
        </w:rPr>
        <w:tab/>
      </w:r>
      <w:r>
        <w:rPr>
          <w:rFonts w:ascii="Arial" w:eastAsia="Arial" w:hAnsi="Arial" w:cs="Arial"/>
          <w:b/>
          <w:bCs/>
          <w:sz w:val="18"/>
          <w:szCs w:val="18"/>
        </w:rPr>
        <w:t>Fecha de publicación: 9 enero 2023</w:t>
      </w:r>
    </w:p>
    <w:p w14:paraId="6F4DEA46" w14:textId="77777777" w:rsidR="0002677E" w:rsidRDefault="00084343">
      <w:pPr>
        <w:spacing w:line="20" w:lineRule="exact"/>
        <w:rPr>
          <w:sz w:val="24"/>
          <w:szCs w:val="24"/>
        </w:rPr>
      </w:pPr>
      <w:r>
        <w:rPr>
          <w:noProof/>
          <w:sz w:val="24"/>
          <w:szCs w:val="24"/>
        </w:rPr>
        <w:drawing>
          <wp:anchor distT="0" distB="0" distL="114300" distR="114300" simplePos="0" relativeHeight="251648512" behindDoc="1" locked="0" layoutInCell="0" allowOverlap="1" wp14:anchorId="58BD3164" wp14:editId="07777777">
            <wp:simplePos x="0" y="0"/>
            <wp:positionH relativeFrom="column">
              <wp:posOffset>7620</wp:posOffset>
            </wp:positionH>
            <wp:positionV relativeFrom="paragraph">
              <wp:posOffset>58420</wp:posOffset>
            </wp:positionV>
            <wp:extent cx="6241415" cy="2286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6241415" cy="228600"/>
                    </a:xfrm>
                    <a:prstGeom prst="rect">
                      <a:avLst/>
                    </a:prstGeom>
                    <a:noFill/>
                  </pic:spPr>
                </pic:pic>
              </a:graphicData>
            </a:graphic>
          </wp:anchor>
        </w:drawing>
      </w:r>
    </w:p>
    <w:p w14:paraId="0D0B940D" w14:textId="77777777" w:rsidR="0002677E" w:rsidRDefault="0002677E">
      <w:pPr>
        <w:spacing w:line="126" w:lineRule="exact"/>
        <w:rPr>
          <w:sz w:val="24"/>
          <w:szCs w:val="24"/>
        </w:rPr>
      </w:pPr>
    </w:p>
    <w:p w14:paraId="1D1022FF" w14:textId="77777777" w:rsidR="0002677E" w:rsidRDefault="00084343">
      <w:pPr>
        <w:ind w:left="120"/>
        <w:rPr>
          <w:sz w:val="20"/>
          <w:szCs w:val="20"/>
        </w:rPr>
      </w:pPr>
      <w:r>
        <w:rPr>
          <w:rFonts w:ascii="Arial" w:eastAsia="Arial" w:hAnsi="Arial" w:cs="Arial"/>
          <w:b/>
          <w:bCs/>
          <w:sz w:val="18"/>
          <w:szCs w:val="18"/>
        </w:rPr>
        <w:t>¿Qué es este producto?</w:t>
      </w:r>
    </w:p>
    <w:p w14:paraId="0E27B00A" w14:textId="77777777" w:rsidR="0002677E" w:rsidRDefault="0002677E">
      <w:pPr>
        <w:spacing w:line="237" w:lineRule="exact"/>
        <w:rPr>
          <w:sz w:val="24"/>
          <w:szCs w:val="24"/>
        </w:rPr>
      </w:pPr>
    </w:p>
    <w:tbl>
      <w:tblPr>
        <w:tblW w:w="0" w:type="auto"/>
        <w:tblInd w:w="10" w:type="dxa"/>
        <w:tblLayout w:type="fixed"/>
        <w:tblCellMar>
          <w:left w:w="0" w:type="dxa"/>
          <w:right w:w="0" w:type="dxa"/>
        </w:tblCellMar>
        <w:tblLook w:val="04A0" w:firstRow="1" w:lastRow="0" w:firstColumn="1" w:lastColumn="0" w:noHBand="0" w:noVBand="1"/>
      </w:tblPr>
      <w:tblGrid>
        <w:gridCol w:w="1160"/>
        <w:gridCol w:w="8720"/>
      </w:tblGrid>
      <w:tr w:rsidR="0002677E" w14:paraId="5876BCCC" w14:textId="77777777">
        <w:trPr>
          <w:trHeight w:val="289"/>
        </w:trPr>
        <w:tc>
          <w:tcPr>
            <w:tcW w:w="1160" w:type="dxa"/>
            <w:tcBorders>
              <w:top w:val="single" w:sz="8" w:space="0" w:color="7F7F7F"/>
              <w:left w:val="single" w:sz="8" w:space="0" w:color="7F7F7F"/>
              <w:right w:val="single" w:sz="8" w:space="0" w:color="7F7F7F"/>
            </w:tcBorders>
            <w:vAlign w:val="bottom"/>
          </w:tcPr>
          <w:p w14:paraId="7444BE67" w14:textId="77777777" w:rsidR="0002677E" w:rsidRDefault="00084343">
            <w:pPr>
              <w:ind w:left="120"/>
              <w:rPr>
                <w:sz w:val="20"/>
                <w:szCs w:val="20"/>
              </w:rPr>
            </w:pPr>
            <w:r>
              <w:rPr>
                <w:rFonts w:ascii="Arial" w:eastAsia="Arial" w:hAnsi="Arial" w:cs="Arial"/>
                <w:b/>
                <w:bCs/>
                <w:sz w:val="18"/>
                <w:szCs w:val="18"/>
              </w:rPr>
              <w:t>Tipo</w:t>
            </w:r>
          </w:p>
        </w:tc>
        <w:tc>
          <w:tcPr>
            <w:tcW w:w="8720" w:type="dxa"/>
            <w:tcBorders>
              <w:top w:val="single" w:sz="8" w:space="0" w:color="7F7F7F"/>
              <w:right w:val="single" w:sz="8" w:space="0" w:color="7F7F7F"/>
            </w:tcBorders>
            <w:vAlign w:val="bottom"/>
          </w:tcPr>
          <w:p w14:paraId="2CBE252C" w14:textId="77777777" w:rsidR="0002677E" w:rsidRDefault="00084343">
            <w:pPr>
              <w:ind w:left="80"/>
              <w:rPr>
                <w:sz w:val="20"/>
                <w:szCs w:val="20"/>
              </w:rPr>
            </w:pPr>
            <w:r>
              <w:rPr>
                <w:rFonts w:ascii="Arial" w:eastAsia="Arial" w:hAnsi="Arial" w:cs="Arial"/>
                <w:sz w:val="18"/>
                <w:szCs w:val="18"/>
              </w:rPr>
              <w:t>Valores negociados en mercados organizados con garantía (“ETP”)</w:t>
            </w:r>
          </w:p>
        </w:tc>
      </w:tr>
      <w:tr w:rsidR="0002677E" w14:paraId="60061E4C" w14:textId="77777777">
        <w:trPr>
          <w:trHeight w:val="61"/>
        </w:trPr>
        <w:tc>
          <w:tcPr>
            <w:tcW w:w="1160" w:type="dxa"/>
            <w:tcBorders>
              <w:left w:val="single" w:sz="8" w:space="0" w:color="7F7F7F"/>
              <w:bottom w:val="single" w:sz="8" w:space="0" w:color="7F7F7F"/>
              <w:right w:val="single" w:sz="8" w:space="0" w:color="7F7F7F"/>
            </w:tcBorders>
            <w:vAlign w:val="bottom"/>
          </w:tcPr>
          <w:p w14:paraId="44EAFD9C" w14:textId="77777777" w:rsidR="0002677E" w:rsidRDefault="0002677E">
            <w:pPr>
              <w:rPr>
                <w:sz w:val="5"/>
                <w:szCs w:val="5"/>
              </w:rPr>
            </w:pPr>
          </w:p>
        </w:tc>
        <w:tc>
          <w:tcPr>
            <w:tcW w:w="8720" w:type="dxa"/>
            <w:tcBorders>
              <w:bottom w:val="single" w:sz="8" w:space="0" w:color="7F7F7F"/>
              <w:right w:val="single" w:sz="8" w:space="0" w:color="7F7F7F"/>
            </w:tcBorders>
            <w:vAlign w:val="bottom"/>
          </w:tcPr>
          <w:p w14:paraId="4B94D5A5" w14:textId="77777777" w:rsidR="0002677E" w:rsidRDefault="0002677E">
            <w:pPr>
              <w:rPr>
                <w:sz w:val="5"/>
                <w:szCs w:val="5"/>
              </w:rPr>
            </w:pPr>
          </w:p>
        </w:tc>
      </w:tr>
      <w:tr w:rsidR="0002677E" w14:paraId="59616CE3" w14:textId="77777777">
        <w:trPr>
          <w:trHeight w:val="196"/>
        </w:trPr>
        <w:tc>
          <w:tcPr>
            <w:tcW w:w="1160" w:type="dxa"/>
            <w:tcBorders>
              <w:left w:val="single" w:sz="8" w:space="0" w:color="7F7F7F"/>
              <w:right w:val="single" w:sz="8" w:space="0" w:color="7F7F7F"/>
            </w:tcBorders>
            <w:vAlign w:val="bottom"/>
          </w:tcPr>
          <w:p w14:paraId="3DEEC669" w14:textId="77777777" w:rsidR="0002677E" w:rsidRDefault="0002677E">
            <w:pPr>
              <w:rPr>
                <w:sz w:val="17"/>
                <w:szCs w:val="17"/>
              </w:rPr>
            </w:pPr>
          </w:p>
        </w:tc>
        <w:tc>
          <w:tcPr>
            <w:tcW w:w="8720" w:type="dxa"/>
            <w:tcBorders>
              <w:right w:val="single" w:sz="8" w:space="0" w:color="7F7F7F"/>
            </w:tcBorders>
            <w:vAlign w:val="bottom"/>
          </w:tcPr>
          <w:p w14:paraId="3CDCCBFA" w14:textId="77777777" w:rsidR="0002677E" w:rsidRDefault="00084343">
            <w:pPr>
              <w:spacing w:line="195" w:lineRule="exact"/>
              <w:ind w:left="80"/>
              <w:rPr>
                <w:sz w:val="20"/>
                <w:szCs w:val="20"/>
              </w:rPr>
            </w:pPr>
            <w:r>
              <w:rPr>
                <w:rFonts w:ascii="Arial" w:eastAsia="Arial" w:hAnsi="Arial" w:cs="Arial"/>
                <w:sz w:val="18"/>
                <w:szCs w:val="18"/>
              </w:rPr>
              <w:t>GraniteShares 3x Short Tesla Daily ETP está diseñado para permitir a los inversores obtener -3 veces la exposición a un</w:t>
            </w:r>
          </w:p>
        </w:tc>
      </w:tr>
      <w:tr w:rsidR="0002677E" w14:paraId="659B354F" w14:textId="77777777">
        <w:trPr>
          <w:trHeight w:val="234"/>
        </w:trPr>
        <w:tc>
          <w:tcPr>
            <w:tcW w:w="1160" w:type="dxa"/>
            <w:tcBorders>
              <w:left w:val="single" w:sz="8" w:space="0" w:color="7F7F7F"/>
              <w:right w:val="single" w:sz="8" w:space="0" w:color="7F7F7F"/>
            </w:tcBorders>
            <w:vAlign w:val="bottom"/>
          </w:tcPr>
          <w:p w14:paraId="024AAE2C" w14:textId="77777777" w:rsidR="0002677E" w:rsidRDefault="00084343">
            <w:pPr>
              <w:ind w:left="120"/>
              <w:rPr>
                <w:sz w:val="20"/>
                <w:szCs w:val="20"/>
              </w:rPr>
            </w:pPr>
            <w:r>
              <w:rPr>
                <w:rFonts w:ascii="Arial" w:eastAsia="Arial" w:hAnsi="Arial" w:cs="Arial"/>
                <w:b/>
                <w:bCs/>
                <w:sz w:val="18"/>
                <w:szCs w:val="18"/>
              </w:rPr>
              <w:t>Objetivos</w:t>
            </w:r>
          </w:p>
        </w:tc>
        <w:tc>
          <w:tcPr>
            <w:tcW w:w="8720" w:type="dxa"/>
            <w:tcBorders>
              <w:right w:val="single" w:sz="8" w:space="0" w:color="7F7F7F"/>
            </w:tcBorders>
            <w:vAlign w:val="bottom"/>
          </w:tcPr>
          <w:p w14:paraId="2F613A26" w14:textId="77777777" w:rsidR="0002677E" w:rsidRDefault="00084343">
            <w:pPr>
              <w:ind w:left="80"/>
              <w:rPr>
                <w:sz w:val="20"/>
                <w:szCs w:val="20"/>
              </w:rPr>
            </w:pPr>
            <w:r>
              <w:rPr>
                <w:rFonts w:ascii="Arial" w:eastAsia="Arial" w:hAnsi="Arial" w:cs="Arial"/>
                <w:sz w:val="18"/>
                <w:szCs w:val="18"/>
              </w:rPr>
              <w:t>la inversión total de retorno en Tesla (las "Acciones subyacentes").</w:t>
            </w:r>
          </w:p>
        </w:tc>
      </w:tr>
      <w:tr w:rsidR="0002677E" w14:paraId="613FE13A" w14:textId="77777777">
        <w:trPr>
          <w:trHeight w:val="325"/>
        </w:trPr>
        <w:tc>
          <w:tcPr>
            <w:tcW w:w="1160" w:type="dxa"/>
            <w:tcBorders>
              <w:left w:val="single" w:sz="8" w:space="0" w:color="7F7F7F"/>
              <w:right w:val="single" w:sz="8" w:space="0" w:color="7F7F7F"/>
            </w:tcBorders>
            <w:vAlign w:val="bottom"/>
          </w:tcPr>
          <w:p w14:paraId="3656B9AB" w14:textId="77777777" w:rsidR="0002677E" w:rsidRDefault="0002677E">
            <w:pPr>
              <w:rPr>
                <w:sz w:val="24"/>
                <w:szCs w:val="24"/>
              </w:rPr>
            </w:pPr>
          </w:p>
        </w:tc>
        <w:tc>
          <w:tcPr>
            <w:tcW w:w="8720" w:type="dxa"/>
            <w:tcBorders>
              <w:right w:val="single" w:sz="8" w:space="0" w:color="7F7F7F"/>
            </w:tcBorders>
            <w:vAlign w:val="bottom"/>
          </w:tcPr>
          <w:p w14:paraId="50A7CCE2" w14:textId="77777777" w:rsidR="0002677E" w:rsidRDefault="00084343">
            <w:pPr>
              <w:ind w:left="80"/>
              <w:rPr>
                <w:sz w:val="20"/>
                <w:szCs w:val="20"/>
              </w:rPr>
            </w:pPr>
            <w:r>
              <w:rPr>
                <w:rFonts w:ascii="Arial" w:eastAsia="Arial" w:hAnsi="Arial" w:cs="Arial"/>
                <w:sz w:val="18"/>
                <w:szCs w:val="18"/>
              </w:rPr>
              <w:t>Por ejemplo, si el valor de la acción subyacente aumentara un 5% en un día determinado, el producto se</w:t>
            </w:r>
          </w:p>
        </w:tc>
      </w:tr>
      <w:tr w:rsidR="0002677E" w14:paraId="38E77855" w14:textId="77777777">
        <w:trPr>
          <w:trHeight w:val="221"/>
        </w:trPr>
        <w:tc>
          <w:tcPr>
            <w:tcW w:w="1160" w:type="dxa"/>
            <w:tcBorders>
              <w:left w:val="single" w:sz="8" w:space="0" w:color="7F7F7F"/>
              <w:right w:val="single" w:sz="8" w:space="0" w:color="7F7F7F"/>
            </w:tcBorders>
            <w:vAlign w:val="bottom"/>
          </w:tcPr>
          <w:p w14:paraId="45FB0818" w14:textId="77777777" w:rsidR="0002677E" w:rsidRDefault="0002677E">
            <w:pPr>
              <w:rPr>
                <w:sz w:val="19"/>
                <w:szCs w:val="19"/>
              </w:rPr>
            </w:pPr>
          </w:p>
        </w:tc>
        <w:tc>
          <w:tcPr>
            <w:tcW w:w="8720" w:type="dxa"/>
            <w:tcBorders>
              <w:right w:val="single" w:sz="8" w:space="0" w:color="7F7F7F"/>
            </w:tcBorders>
            <w:vAlign w:val="bottom"/>
          </w:tcPr>
          <w:p w14:paraId="49343945" w14:textId="77777777" w:rsidR="0002677E" w:rsidRDefault="00084343">
            <w:pPr>
              <w:ind w:left="80"/>
              <w:rPr>
                <w:sz w:val="20"/>
                <w:szCs w:val="20"/>
              </w:rPr>
            </w:pPr>
            <w:r>
              <w:rPr>
                <w:rFonts w:ascii="Arial" w:eastAsia="Arial" w:hAnsi="Arial" w:cs="Arial"/>
                <w:sz w:val="18"/>
                <w:szCs w:val="18"/>
              </w:rPr>
              <w:t>diseñado para reducir su valor en un 15% en ese día (menos las comisiones y ajustes) y si el</w:t>
            </w:r>
          </w:p>
        </w:tc>
      </w:tr>
      <w:tr w:rsidR="0002677E" w14:paraId="10E261F5" w14:textId="77777777">
        <w:trPr>
          <w:trHeight w:val="221"/>
        </w:trPr>
        <w:tc>
          <w:tcPr>
            <w:tcW w:w="1160" w:type="dxa"/>
            <w:tcBorders>
              <w:left w:val="single" w:sz="8" w:space="0" w:color="7F7F7F"/>
              <w:right w:val="single" w:sz="8" w:space="0" w:color="7F7F7F"/>
            </w:tcBorders>
            <w:vAlign w:val="bottom"/>
          </w:tcPr>
          <w:p w14:paraId="049F31CB" w14:textId="77777777" w:rsidR="0002677E" w:rsidRDefault="0002677E">
            <w:pPr>
              <w:rPr>
                <w:sz w:val="19"/>
                <w:szCs w:val="19"/>
              </w:rPr>
            </w:pPr>
          </w:p>
        </w:tc>
        <w:tc>
          <w:tcPr>
            <w:tcW w:w="8720" w:type="dxa"/>
            <w:tcBorders>
              <w:right w:val="single" w:sz="8" w:space="0" w:color="7F7F7F"/>
            </w:tcBorders>
            <w:vAlign w:val="bottom"/>
          </w:tcPr>
          <w:p w14:paraId="4655C96E" w14:textId="77777777" w:rsidR="0002677E" w:rsidRDefault="00084343">
            <w:pPr>
              <w:ind w:left="80"/>
              <w:rPr>
                <w:sz w:val="20"/>
                <w:szCs w:val="20"/>
              </w:rPr>
            </w:pPr>
            <w:r>
              <w:rPr>
                <w:rFonts w:ascii="Arial" w:eastAsia="Arial" w:hAnsi="Arial" w:cs="Arial"/>
                <w:sz w:val="18"/>
                <w:szCs w:val="18"/>
              </w:rPr>
              <w:t>Las acciones debían caer en valor un 5% en un día determinado, el producto está diseñado para aumentar en valor por</w:t>
            </w:r>
          </w:p>
        </w:tc>
      </w:tr>
      <w:tr w:rsidR="0002677E" w14:paraId="5CA074DB" w14:textId="77777777">
        <w:trPr>
          <w:trHeight w:val="234"/>
        </w:trPr>
        <w:tc>
          <w:tcPr>
            <w:tcW w:w="1160" w:type="dxa"/>
            <w:tcBorders>
              <w:left w:val="single" w:sz="8" w:space="0" w:color="7F7F7F"/>
              <w:right w:val="single" w:sz="8" w:space="0" w:color="7F7F7F"/>
            </w:tcBorders>
            <w:vAlign w:val="bottom"/>
          </w:tcPr>
          <w:p w14:paraId="53128261" w14:textId="77777777" w:rsidR="0002677E" w:rsidRDefault="0002677E">
            <w:pPr>
              <w:rPr>
                <w:sz w:val="20"/>
                <w:szCs w:val="20"/>
              </w:rPr>
            </w:pPr>
          </w:p>
        </w:tc>
        <w:tc>
          <w:tcPr>
            <w:tcW w:w="8720" w:type="dxa"/>
            <w:tcBorders>
              <w:right w:val="single" w:sz="8" w:space="0" w:color="7F7F7F"/>
            </w:tcBorders>
            <w:vAlign w:val="bottom"/>
          </w:tcPr>
          <w:p w14:paraId="5AA331C1" w14:textId="77777777" w:rsidR="0002677E" w:rsidRDefault="00084343">
            <w:pPr>
              <w:ind w:left="80"/>
              <w:rPr>
                <w:sz w:val="20"/>
                <w:szCs w:val="20"/>
              </w:rPr>
            </w:pPr>
            <w:r>
              <w:rPr>
                <w:rFonts w:ascii="Arial" w:eastAsia="Arial" w:hAnsi="Arial" w:cs="Arial"/>
                <w:sz w:val="18"/>
                <w:szCs w:val="18"/>
              </w:rPr>
              <w:t>15% ese día (menos cargos y ajustes).</w:t>
            </w:r>
          </w:p>
        </w:tc>
      </w:tr>
      <w:tr w:rsidR="0002677E" w14:paraId="61D34932" w14:textId="77777777">
        <w:trPr>
          <w:trHeight w:val="325"/>
        </w:trPr>
        <w:tc>
          <w:tcPr>
            <w:tcW w:w="1160" w:type="dxa"/>
            <w:tcBorders>
              <w:left w:val="single" w:sz="8" w:space="0" w:color="7F7F7F"/>
              <w:right w:val="single" w:sz="8" w:space="0" w:color="7F7F7F"/>
            </w:tcBorders>
            <w:vAlign w:val="bottom"/>
          </w:tcPr>
          <w:p w14:paraId="62486C05" w14:textId="77777777" w:rsidR="0002677E" w:rsidRDefault="0002677E">
            <w:pPr>
              <w:rPr>
                <w:sz w:val="24"/>
                <w:szCs w:val="24"/>
              </w:rPr>
            </w:pPr>
          </w:p>
        </w:tc>
        <w:tc>
          <w:tcPr>
            <w:tcW w:w="8720" w:type="dxa"/>
            <w:tcBorders>
              <w:right w:val="single" w:sz="8" w:space="0" w:color="7F7F7F"/>
            </w:tcBorders>
            <w:vAlign w:val="bottom"/>
          </w:tcPr>
          <w:p w14:paraId="19DAC7BE" w14:textId="77777777" w:rsidR="0002677E" w:rsidRDefault="00084343">
            <w:pPr>
              <w:ind w:left="80"/>
              <w:rPr>
                <w:sz w:val="20"/>
                <w:szCs w:val="20"/>
              </w:rPr>
            </w:pPr>
            <w:r>
              <w:rPr>
                <w:rFonts w:ascii="Arial" w:eastAsia="Arial" w:hAnsi="Arial" w:cs="Arial"/>
                <w:sz w:val="18"/>
                <w:szCs w:val="18"/>
              </w:rPr>
              <w:t>Para períodos superiores a un día, la devolución del producto no es lo mismo que la devolución del</w:t>
            </w:r>
            <w:r>
              <w:rPr>
                <w:rFonts w:ascii="Arial" w:eastAsia="Arial" w:hAnsi="Arial" w:cs="Arial"/>
                <w:sz w:val="18"/>
                <w:szCs w:val="18"/>
              </w:rPr>
              <w:t xml:space="preserve"> producto.</w:t>
            </w:r>
          </w:p>
        </w:tc>
      </w:tr>
      <w:tr w:rsidR="0002677E" w14:paraId="22A5D7C7" w14:textId="77777777">
        <w:trPr>
          <w:trHeight w:val="218"/>
        </w:trPr>
        <w:tc>
          <w:tcPr>
            <w:tcW w:w="1160" w:type="dxa"/>
            <w:tcBorders>
              <w:left w:val="single" w:sz="8" w:space="0" w:color="7F7F7F"/>
              <w:right w:val="single" w:sz="8" w:space="0" w:color="7F7F7F"/>
            </w:tcBorders>
            <w:vAlign w:val="bottom"/>
          </w:tcPr>
          <w:p w14:paraId="4101652C" w14:textId="77777777" w:rsidR="0002677E" w:rsidRDefault="0002677E">
            <w:pPr>
              <w:rPr>
                <w:sz w:val="18"/>
                <w:szCs w:val="18"/>
              </w:rPr>
            </w:pPr>
          </w:p>
        </w:tc>
        <w:tc>
          <w:tcPr>
            <w:tcW w:w="8720" w:type="dxa"/>
            <w:tcBorders>
              <w:right w:val="single" w:sz="8" w:space="0" w:color="7F7F7F"/>
            </w:tcBorders>
            <w:vAlign w:val="bottom"/>
          </w:tcPr>
          <w:p w14:paraId="245A78CE" w14:textId="77777777" w:rsidR="0002677E" w:rsidRDefault="00084343">
            <w:pPr>
              <w:ind w:left="80"/>
              <w:rPr>
                <w:sz w:val="20"/>
                <w:szCs w:val="20"/>
              </w:rPr>
            </w:pPr>
            <w:r>
              <w:rPr>
                <w:rFonts w:ascii="Arial" w:eastAsia="Arial" w:hAnsi="Arial" w:cs="Arial"/>
                <w:sz w:val="18"/>
                <w:szCs w:val="18"/>
              </w:rPr>
              <w:t>Stock subyacente multiplicado por -3 (el “factor de apalancamiento”). Esto se debe a que se restablece el factor de apalancamiento</w:t>
            </w:r>
          </w:p>
        </w:tc>
      </w:tr>
      <w:tr w:rsidR="0002677E" w14:paraId="6C3998B2" w14:textId="77777777">
        <w:trPr>
          <w:trHeight w:val="221"/>
        </w:trPr>
        <w:tc>
          <w:tcPr>
            <w:tcW w:w="1160" w:type="dxa"/>
            <w:tcBorders>
              <w:left w:val="single" w:sz="8" w:space="0" w:color="7F7F7F"/>
              <w:right w:val="single" w:sz="8" w:space="0" w:color="7F7F7F"/>
            </w:tcBorders>
            <w:vAlign w:val="bottom"/>
          </w:tcPr>
          <w:p w14:paraId="4B99056E" w14:textId="77777777" w:rsidR="0002677E" w:rsidRDefault="0002677E">
            <w:pPr>
              <w:rPr>
                <w:sz w:val="19"/>
                <w:szCs w:val="19"/>
              </w:rPr>
            </w:pPr>
          </w:p>
        </w:tc>
        <w:tc>
          <w:tcPr>
            <w:tcW w:w="8720" w:type="dxa"/>
            <w:tcBorders>
              <w:right w:val="single" w:sz="8" w:space="0" w:color="7F7F7F"/>
            </w:tcBorders>
            <w:vAlign w:val="bottom"/>
          </w:tcPr>
          <w:p w14:paraId="3EBB84E5" w14:textId="77777777" w:rsidR="0002677E" w:rsidRDefault="00084343">
            <w:pPr>
              <w:ind w:left="80"/>
              <w:rPr>
                <w:sz w:val="20"/>
                <w:szCs w:val="20"/>
              </w:rPr>
            </w:pPr>
            <w:r>
              <w:rPr>
                <w:rFonts w:ascii="Arial" w:eastAsia="Arial" w:hAnsi="Arial" w:cs="Arial"/>
                <w:sz w:val="18"/>
                <w:szCs w:val="18"/>
              </w:rPr>
              <w:t>sobre una base diaria (es decir, el factor de apalancamiento se aplica al comportamiento del stock subyacente en</w:t>
            </w:r>
          </w:p>
        </w:tc>
      </w:tr>
      <w:tr w:rsidR="0002677E" w14:paraId="0E6B5467" w14:textId="77777777">
        <w:trPr>
          <w:trHeight w:val="221"/>
        </w:trPr>
        <w:tc>
          <w:tcPr>
            <w:tcW w:w="1160" w:type="dxa"/>
            <w:tcBorders>
              <w:left w:val="single" w:sz="8" w:space="0" w:color="7F7F7F"/>
              <w:right w:val="single" w:sz="8" w:space="0" w:color="7F7F7F"/>
            </w:tcBorders>
            <w:vAlign w:val="bottom"/>
          </w:tcPr>
          <w:p w14:paraId="1299C43A" w14:textId="77777777" w:rsidR="0002677E" w:rsidRDefault="0002677E">
            <w:pPr>
              <w:rPr>
                <w:sz w:val="19"/>
                <w:szCs w:val="19"/>
              </w:rPr>
            </w:pPr>
          </w:p>
        </w:tc>
        <w:tc>
          <w:tcPr>
            <w:tcW w:w="8720" w:type="dxa"/>
            <w:tcBorders>
              <w:right w:val="single" w:sz="8" w:space="0" w:color="7F7F7F"/>
            </w:tcBorders>
            <w:vAlign w:val="bottom"/>
          </w:tcPr>
          <w:p w14:paraId="096EAE71" w14:textId="77777777" w:rsidR="0002677E" w:rsidRDefault="00084343">
            <w:pPr>
              <w:ind w:left="80"/>
              <w:rPr>
                <w:sz w:val="20"/>
                <w:szCs w:val="20"/>
              </w:rPr>
            </w:pPr>
            <w:r>
              <w:rPr>
                <w:rFonts w:ascii="Arial" w:eastAsia="Arial" w:hAnsi="Arial" w:cs="Arial"/>
                <w:sz w:val="18"/>
                <w:szCs w:val="18"/>
              </w:rPr>
              <w:t>cada día). El reinicio diario tiene un “efecto agravante”, lo que significa que, cuanto más volátil sea el</w:t>
            </w:r>
          </w:p>
        </w:tc>
      </w:tr>
      <w:tr w:rsidR="0002677E" w14:paraId="6FAD4356" w14:textId="77777777">
        <w:trPr>
          <w:trHeight w:val="218"/>
        </w:trPr>
        <w:tc>
          <w:tcPr>
            <w:tcW w:w="1160" w:type="dxa"/>
            <w:tcBorders>
              <w:left w:val="single" w:sz="8" w:space="0" w:color="7F7F7F"/>
              <w:right w:val="single" w:sz="8" w:space="0" w:color="7F7F7F"/>
            </w:tcBorders>
            <w:vAlign w:val="bottom"/>
          </w:tcPr>
          <w:p w14:paraId="4DDBEF00" w14:textId="77777777" w:rsidR="0002677E" w:rsidRDefault="0002677E">
            <w:pPr>
              <w:rPr>
                <w:sz w:val="18"/>
                <w:szCs w:val="18"/>
              </w:rPr>
            </w:pPr>
          </w:p>
        </w:tc>
        <w:tc>
          <w:tcPr>
            <w:tcW w:w="8720" w:type="dxa"/>
            <w:tcBorders>
              <w:right w:val="single" w:sz="8" w:space="0" w:color="7F7F7F"/>
            </w:tcBorders>
            <w:vAlign w:val="bottom"/>
          </w:tcPr>
          <w:p w14:paraId="6E801476" w14:textId="77777777" w:rsidR="0002677E" w:rsidRDefault="00084343">
            <w:pPr>
              <w:ind w:left="80"/>
              <w:rPr>
                <w:sz w:val="20"/>
                <w:szCs w:val="20"/>
              </w:rPr>
            </w:pPr>
            <w:r>
              <w:rPr>
                <w:rFonts w:ascii="Arial" w:eastAsia="Arial" w:hAnsi="Arial" w:cs="Arial"/>
                <w:sz w:val="18"/>
                <w:szCs w:val="18"/>
              </w:rPr>
              <w:t>rendimiento del Stock Subyacente</w:t>
            </w:r>
            <w:r>
              <w:rPr>
                <w:rFonts w:ascii="Arial" w:eastAsia="Arial" w:hAnsi="Arial" w:cs="Arial"/>
                <w:sz w:val="18"/>
                <w:szCs w:val="18"/>
              </w:rPr>
              <w:t>, cuanto mayor sea el rendimiento del producto se desviará de la</w:t>
            </w:r>
          </w:p>
        </w:tc>
      </w:tr>
      <w:tr w:rsidR="0002677E" w14:paraId="7BD65195" w14:textId="77777777">
        <w:trPr>
          <w:trHeight w:val="221"/>
        </w:trPr>
        <w:tc>
          <w:tcPr>
            <w:tcW w:w="1160" w:type="dxa"/>
            <w:tcBorders>
              <w:left w:val="single" w:sz="8" w:space="0" w:color="7F7F7F"/>
              <w:right w:val="single" w:sz="8" w:space="0" w:color="7F7F7F"/>
            </w:tcBorders>
            <w:vAlign w:val="bottom"/>
          </w:tcPr>
          <w:p w14:paraId="3461D779" w14:textId="77777777" w:rsidR="0002677E" w:rsidRDefault="0002677E">
            <w:pPr>
              <w:rPr>
                <w:sz w:val="19"/>
                <w:szCs w:val="19"/>
              </w:rPr>
            </w:pPr>
          </w:p>
        </w:tc>
        <w:tc>
          <w:tcPr>
            <w:tcW w:w="8720" w:type="dxa"/>
            <w:tcBorders>
              <w:right w:val="single" w:sz="8" w:space="0" w:color="7F7F7F"/>
            </w:tcBorders>
            <w:vAlign w:val="bottom"/>
          </w:tcPr>
          <w:p w14:paraId="7499ACC1" w14:textId="77777777" w:rsidR="0002677E" w:rsidRDefault="00084343">
            <w:pPr>
              <w:ind w:left="80"/>
              <w:rPr>
                <w:sz w:val="20"/>
                <w:szCs w:val="20"/>
              </w:rPr>
            </w:pPr>
            <w:r>
              <w:rPr>
                <w:rFonts w:ascii="Arial" w:eastAsia="Arial" w:hAnsi="Arial" w:cs="Arial"/>
                <w:sz w:val="18"/>
                <w:szCs w:val="18"/>
              </w:rPr>
              <w:t>rendimiento del capital subyacente (multiplicado por el factor de apalancamiento) durante un período de tiempo determinado.</w:t>
            </w:r>
          </w:p>
        </w:tc>
      </w:tr>
      <w:tr w:rsidR="0002677E" w14:paraId="4B762249" w14:textId="77777777">
        <w:trPr>
          <w:trHeight w:val="234"/>
        </w:trPr>
        <w:tc>
          <w:tcPr>
            <w:tcW w:w="1160" w:type="dxa"/>
            <w:tcBorders>
              <w:left w:val="single" w:sz="8" w:space="0" w:color="7F7F7F"/>
              <w:right w:val="single" w:sz="8" w:space="0" w:color="7F7F7F"/>
            </w:tcBorders>
            <w:vAlign w:val="bottom"/>
          </w:tcPr>
          <w:p w14:paraId="3CF2D8B6" w14:textId="77777777" w:rsidR="0002677E" w:rsidRDefault="0002677E">
            <w:pPr>
              <w:rPr>
                <w:sz w:val="20"/>
                <w:szCs w:val="20"/>
              </w:rPr>
            </w:pPr>
          </w:p>
        </w:tc>
        <w:tc>
          <w:tcPr>
            <w:tcW w:w="8720" w:type="dxa"/>
            <w:tcBorders>
              <w:right w:val="single" w:sz="8" w:space="0" w:color="7F7F7F"/>
            </w:tcBorders>
            <w:vAlign w:val="bottom"/>
          </w:tcPr>
          <w:p w14:paraId="0FFB29B8" w14:textId="77777777" w:rsidR="0002677E" w:rsidRDefault="00084343">
            <w:pPr>
              <w:ind w:left="80"/>
              <w:rPr>
                <w:sz w:val="20"/>
                <w:szCs w:val="20"/>
              </w:rPr>
            </w:pPr>
            <w:r>
              <w:rPr>
                <w:rFonts w:ascii="Arial" w:eastAsia="Arial" w:hAnsi="Arial" w:cs="Arial"/>
                <w:sz w:val="18"/>
                <w:szCs w:val="18"/>
              </w:rPr>
              <w:t>Esta desviación puede ser positiva o negativa.</w:t>
            </w:r>
          </w:p>
        </w:tc>
      </w:tr>
      <w:tr w:rsidR="0002677E" w14:paraId="4458469E" w14:textId="77777777">
        <w:trPr>
          <w:trHeight w:val="325"/>
        </w:trPr>
        <w:tc>
          <w:tcPr>
            <w:tcW w:w="1160" w:type="dxa"/>
            <w:tcBorders>
              <w:left w:val="single" w:sz="8" w:space="0" w:color="7F7F7F"/>
              <w:right w:val="single" w:sz="8" w:space="0" w:color="7F7F7F"/>
            </w:tcBorders>
            <w:vAlign w:val="bottom"/>
          </w:tcPr>
          <w:p w14:paraId="0FB78278" w14:textId="77777777" w:rsidR="0002677E" w:rsidRDefault="0002677E">
            <w:pPr>
              <w:rPr>
                <w:sz w:val="24"/>
                <w:szCs w:val="24"/>
              </w:rPr>
            </w:pPr>
          </w:p>
        </w:tc>
        <w:tc>
          <w:tcPr>
            <w:tcW w:w="8720" w:type="dxa"/>
            <w:tcBorders>
              <w:right w:val="single" w:sz="8" w:space="0" w:color="7F7F7F"/>
            </w:tcBorders>
            <w:vAlign w:val="bottom"/>
          </w:tcPr>
          <w:p w14:paraId="58A5E82F" w14:textId="77777777" w:rsidR="0002677E" w:rsidRDefault="00084343">
            <w:pPr>
              <w:ind w:left="80"/>
              <w:rPr>
                <w:sz w:val="20"/>
                <w:szCs w:val="20"/>
              </w:rPr>
            </w:pPr>
            <w:r>
              <w:rPr>
                <w:rFonts w:ascii="Arial" w:eastAsia="Arial" w:hAnsi="Arial" w:cs="Arial"/>
                <w:sz w:val="18"/>
                <w:szCs w:val="18"/>
              </w:rPr>
              <w:t>El producto es un producto negociado en bolsa (ETP). Usted puede comerciar este producto en varias existencias</w:t>
            </w:r>
          </w:p>
        </w:tc>
      </w:tr>
      <w:tr w:rsidR="0002677E" w14:paraId="4F61E957" w14:textId="77777777">
        <w:trPr>
          <w:trHeight w:val="221"/>
        </w:trPr>
        <w:tc>
          <w:tcPr>
            <w:tcW w:w="1160" w:type="dxa"/>
            <w:tcBorders>
              <w:left w:val="single" w:sz="8" w:space="0" w:color="7F7F7F"/>
              <w:right w:val="single" w:sz="8" w:space="0" w:color="7F7F7F"/>
            </w:tcBorders>
            <w:vAlign w:val="bottom"/>
          </w:tcPr>
          <w:p w14:paraId="1FC39945" w14:textId="77777777" w:rsidR="0002677E" w:rsidRDefault="0002677E">
            <w:pPr>
              <w:rPr>
                <w:sz w:val="19"/>
                <w:szCs w:val="19"/>
              </w:rPr>
            </w:pPr>
          </w:p>
        </w:tc>
        <w:tc>
          <w:tcPr>
            <w:tcW w:w="8720" w:type="dxa"/>
            <w:tcBorders>
              <w:right w:val="single" w:sz="8" w:space="0" w:color="7F7F7F"/>
            </w:tcBorders>
            <w:vAlign w:val="bottom"/>
          </w:tcPr>
          <w:p w14:paraId="4FBBB10E" w14:textId="77777777" w:rsidR="0002677E" w:rsidRDefault="00084343">
            <w:pPr>
              <w:ind w:left="80"/>
              <w:rPr>
                <w:sz w:val="20"/>
                <w:szCs w:val="20"/>
              </w:rPr>
            </w:pPr>
            <w:r>
              <w:rPr>
                <w:rFonts w:ascii="Arial" w:eastAsia="Arial" w:hAnsi="Arial" w:cs="Arial"/>
                <w:sz w:val="18"/>
                <w:szCs w:val="18"/>
              </w:rPr>
              <w:t>intercambios a su propia discreción.</w:t>
            </w:r>
            <w:r>
              <w:rPr>
                <w:rFonts w:ascii="Arial" w:eastAsia="Arial" w:hAnsi="Arial" w:cs="Arial"/>
                <w:sz w:val="18"/>
                <w:szCs w:val="18"/>
              </w:rPr>
              <w:t xml:space="preserve"> Puede perder el valor total de su inversión inicial, pero lo hará</w:t>
            </w:r>
          </w:p>
        </w:tc>
      </w:tr>
      <w:tr w:rsidR="0002677E" w14:paraId="37884B57" w14:textId="77777777">
        <w:trPr>
          <w:trHeight w:val="234"/>
        </w:trPr>
        <w:tc>
          <w:tcPr>
            <w:tcW w:w="1160" w:type="dxa"/>
            <w:tcBorders>
              <w:left w:val="single" w:sz="8" w:space="0" w:color="7F7F7F"/>
              <w:right w:val="single" w:sz="8" w:space="0" w:color="7F7F7F"/>
            </w:tcBorders>
            <w:vAlign w:val="bottom"/>
          </w:tcPr>
          <w:p w14:paraId="0562CB0E" w14:textId="77777777" w:rsidR="0002677E" w:rsidRDefault="0002677E">
            <w:pPr>
              <w:rPr>
                <w:sz w:val="20"/>
                <w:szCs w:val="20"/>
              </w:rPr>
            </w:pPr>
          </w:p>
        </w:tc>
        <w:tc>
          <w:tcPr>
            <w:tcW w:w="8720" w:type="dxa"/>
            <w:tcBorders>
              <w:right w:val="single" w:sz="8" w:space="0" w:color="7F7F7F"/>
            </w:tcBorders>
            <w:vAlign w:val="bottom"/>
          </w:tcPr>
          <w:p w14:paraId="0694B536" w14:textId="77777777" w:rsidR="0002677E" w:rsidRDefault="00084343">
            <w:pPr>
              <w:ind w:left="80"/>
              <w:rPr>
                <w:sz w:val="20"/>
                <w:szCs w:val="20"/>
              </w:rPr>
            </w:pPr>
            <w:r>
              <w:rPr>
                <w:rFonts w:ascii="Arial" w:eastAsia="Arial" w:hAnsi="Arial" w:cs="Arial"/>
                <w:sz w:val="18"/>
                <w:szCs w:val="18"/>
              </w:rPr>
              <w:t>no pierda más que su inversión inicial.</w:t>
            </w:r>
          </w:p>
        </w:tc>
      </w:tr>
      <w:tr w:rsidR="0002677E" w14:paraId="75E29910" w14:textId="77777777">
        <w:trPr>
          <w:trHeight w:val="325"/>
        </w:trPr>
        <w:tc>
          <w:tcPr>
            <w:tcW w:w="1160" w:type="dxa"/>
            <w:tcBorders>
              <w:left w:val="single" w:sz="8" w:space="0" w:color="7F7F7F"/>
              <w:right w:val="single" w:sz="8" w:space="0" w:color="7F7F7F"/>
            </w:tcBorders>
            <w:vAlign w:val="bottom"/>
          </w:tcPr>
          <w:p w14:paraId="34CE0A41" w14:textId="77777777" w:rsidR="0002677E" w:rsidRDefault="0002677E">
            <w:pPr>
              <w:rPr>
                <w:sz w:val="24"/>
                <w:szCs w:val="24"/>
              </w:rPr>
            </w:pPr>
          </w:p>
        </w:tc>
        <w:tc>
          <w:tcPr>
            <w:tcW w:w="8720" w:type="dxa"/>
            <w:tcBorders>
              <w:right w:val="single" w:sz="8" w:space="0" w:color="7F7F7F"/>
            </w:tcBorders>
            <w:vAlign w:val="bottom"/>
          </w:tcPr>
          <w:p w14:paraId="4A1B09E1" w14:textId="77777777" w:rsidR="0002677E" w:rsidRDefault="00084343">
            <w:pPr>
              <w:ind w:left="80"/>
              <w:rPr>
                <w:sz w:val="20"/>
                <w:szCs w:val="20"/>
              </w:rPr>
            </w:pPr>
            <w:r>
              <w:rPr>
                <w:rFonts w:ascii="Arial" w:eastAsia="Arial" w:hAnsi="Arial" w:cs="Arial"/>
                <w:sz w:val="18"/>
                <w:szCs w:val="18"/>
              </w:rPr>
              <w:t>El producto está respaldado por un intercambio con Natixis (el “Proveedor de intercambio”). Las obligaciones de pago de la</w:t>
            </w:r>
          </w:p>
        </w:tc>
      </w:tr>
      <w:tr w:rsidR="0002677E" w14:paraId="0D802E86" w14:textId="77777777">
        <w:trPr>
          <w:trHeight w:val="221"/>
        </w:trPr>
        <w:tc>
          <w:tcPr>
            <w:tcW w:w="1160" w:type="dxa"/>
            <w:tcBorders>
              <w:left w:val="single" w:sz="8" w:space="0" w:color="7F7F7F"/>
              <w:right w:val="single" w:sz="8" w:space="0" w:color="7F7F7F"/>
            </w:tcBorders>
            <w:vAlign w:val="bottom"/>
          </w:tcPr>
          <w:p w14:paraId="62EBF3C5" w14:textId="77777777" w:rsidR="0002677E" w:rsidRDefault="0002677E">
            <w:pPr>
              <w:rPr>
                <w:sz w:val="19"/>
                <w:szCs w:val="19"/>
              </w:rPr>
            </w:pPr>
          </w:p>
        </w:tc>
        <w:tc>
          <w:tcPr>
            <w:tcW w:w="8720" w:type="dxa"/>
            <w:tcBorders>
              <w:right w:val="single" w:sz="8" w:space="0" w:color="7F7F7F"/>
            </w:tcBorders>
            <w:vAlign w:val="bottom"/>
          </w:tcPr>
          <w:p w14:paraId="0C40BA2B" w14:textId="77777777" w:rsidR="0002677E" w:rsidRDefault="00084343">
            <w:pPr>
              <w:ind w:left="80"/>
              <w:rPr>
                <w:sz w:val="20"/>
                <w:szCs w:val="20"/>
              </w:rPr>
            </w:pPr>
            <w:r>
              <w:rPr>
                <w:rFonts w:ascii="Arial" w:eastAsia="Arial" w:hAnsi="Arial" w:cs="Arial"/>
                <w:sz w:val="18"/>
                <w:szCs w:val="18"/>
              </w:rPr>
              <w:t>Los proveedores de swaps a GraniteShares Financial Plc están protegidos por garantías reales mantenidas en una cuenta segregada</w:t>
            </w:r>
          </w:p>
        </w:tc>
      </w:tr>
      <w:tr w:rsidR="0002677E" w14:paraId="77EE009A" w14:textId="77777777">
        <w:trPr>
          <w:trHeight w:val="234"/>
        </w:trPr>
        <w:tc>
          <w:tcPr>
            <w:tcW w:w="1160" w:type="dxa"/>
            <w:tcBorders>
              <w:left w:val="single" w:sz="8" w:space="0" w:color="7F7F7F"/>
              <w:right w:val="single" w:sz="8" w:space="0" w:color="7F7F7F"/>
            </w:tcBorders>
            <w:vAlign w:val="bottom"/>
          </w:tcPr>
          <w:p w14:paraId="6D98A12B" w14:textId="77777777" w:rsidR="0002677E" w:rsidRDefault="0002677E">
            <w:pPr>
              <w:rPr>
                <w:sz w:val="20"/>
                <w:szCs w:val="20"/>
              </w:rPr>
            </w:pPr>
          </w:p>
        </w:tc>
        <w:tc>
          <w:tcPr>
            <w:tcW w:w="8720" w:type="dxa"/>
            <w:tcBorders>
              <w:right w:val="single" w:sz="8" w:space="0" w:color="7F7F7F"/>
            </w:tcBorders>
            <w:vAlign w:val="bottom"/>
          </w:tcPr>
          <w:p w14:paraId="33D543A1" w14:textId="77777777" w:rsidR="0002677E" w:rsidRDefault="00084343">
            <w:pPr>
              <w:ind w:left="80"/>
              <w:rPr>
                <w:sz w:val="20"/>
                <w:szCs w:val="20"/>
              </w:rPr>
            </w:pPr>
            <w:r>
              <w:rPr>
                <w:rFonts w:ascii="Arial" w:eastAsia="Arial" w:hAnsi="Arial" w:cs="Arial"/>
                <w:sz w:val="18"/>
                <w:szCs w:val="18"/>
              </w:rPr>
              <w:t>en un custodio independiente, The Bank of New York Mellon SA/NV.</w:t>
            </w:r>
          </w:p>
        </w:tc>
      </w:tr>
      <w:tr w:rsidR="0002677E" w14:paraId="2946DB82" w14:textId="77777777">
        <w:trPr>
          <w:trHeight w:val="121"/>
        </w:trPr>
        <w:tc>
          <w:tcPr>
            <w:tcW w:w="1160" w:type="dxa"/>
            <w:tcBorders>
              <w:left w:val="single" w:sz="8" w:space="0" w:color="7F7F7F"/>
              <w:bottom w:val="single" w:sz="8" w:space="0" w:color="7F7F7F"/>
              <w:right w:val="single" w:sz="8" w:space="0" w:color="7F7F7F"/>
            </w:tcBorders>
            <w:vAlign w:val="bottom"/>
          </w:tcPr>
          <w:p w14:paraId="5997CC1D" w14:textId="77777777" w:rsidR="0002677E" w:rsidRDefault="0002677E">
            <w:pPr>
              <w:rPr>
                <w:sz w:val="10"/>
                <w:szCs w:val="10"/>
              </w:rPr>
            </w:pPr>
          </w:p>
        </w:tc>
        <w:tc>
          <w:tcPr>
            <w:tcW w:w="8720" w:type="dxa"/>
            <w:tcBorders>
              <w:bottom w:val="single" w:sz="8" w:space="0" w:color="7F7F7F"/>
              <w:right w:val="single" w:sz="8" w:space="0" w:color="7F7F7F"/>
            </w:tcBorders>
            <w:vAlign w:val="bottom"/>
          </w:tcPr>
          <w:p w14:paraId="110FFD37" w14:textId="77777777" w:rsidR="0002677E" w:rsidRDefault="0002677E">
            <w:pPr>
              <w:rPr>
                <w:sz w:val="10"/>
                <w:szCs w:val="10"/>
              </w:rPr>
            </w:pPr>
          </w:p>
        </w:tc>
      </w:tr>
      <w:tr w:rsidR="0002677E" w14:paraId="68512BE6" w14:textId="77777777">
        <w:trPr>
          <w:trHeight w:val="196"/>
        </w:trPr>
        <w:tc>
          <w:tcPr>
            <w:tcW w:w="1160" w:type="dxa"/>
            <w:tcBorders>
              <w:left w:val="single" w:sz="8" w:space="0" w:color="7F7F7F"/>
              <w:right w:val="single" w:sz="8" w:space="0" w:color="7F7F7F"/>
            </w:tcBorders>
            <w:vAlign w:val="bottom"/>
          </w:tcPr>
          <w:p w14:paraId="06AC856B" w14:textId="77777777" w:rsidR="0002677E" w:rsidRDefault="00084343">
            <w:pPr>
              <w:spacing w:line="195" w:lineRule="exact"/>
              <w:ind w:left="120"/>
              <w:rPr>
                <w:sz w:val="20"/>
                <w:szCs w:val="20"/>
              </w:rPr>
            </w:pPr>
            <w:r>
              <w:rPr>
                <w:rFonts w:ascii="Arial" w:eastAsia="Arial" w:hAnsi="Arial" w:cs="Arial"/>
                <w:b/>
                <w:bCs/>
                <w:sz w:val="18"/>
                <w:szCs w:val="18"/>
              </w:rPr>
              <w:t>Destinado</w:t>
            </w:r>
          </w:p>
        </w:tc>
        <w:tc>
          <w:tcPr>
            <w:tcW w:w="8720" w:type="dxa"/>
            <w:tcBorders>
              <w:right w:val="single" w:sz="8" w:space="0" w:color="7F7F7F"/>
            </w:tcBorders>
            <w:vAlign w:val="bottom"/>
          </w:tcPr>
          <w:p w14:paraId="59790752" w14:textId="77777777" w:rsidR="0002677E" w:rsidRDefault="00084343">
            <w:pPr>
              <w:spacing w:line="195" w:lineRule="exact"/>
              <w:ind w:left="80"/>
              <w:rPr>
                <w:sz w:val="20"/>
                <w:szCs w:val="20"/>
              </w:rPr>
            </w:pPr>
            <w:r>
              <w:rPr>
                <w:rFonts w:ascii="Arial" w:eastAsia="Arial" w:hAnsi="Arial" w:cs="Arial"/>
                <w:sz w:val="18"/>
                <w:szCs w:val="18"/>
              </w:rPr>
              <w:t>Este producto está destinado a inversores minoristas que: (i) tienen conocimientos o experiencia específicos de</w:t>
            </w:r>
          </w:p>
        </w:tc>
      </w:tr>
      <w:tr w:rsidR="0002677E" w14:paraId="1FAD39DF" w14:textId="77777777">
        <w:trPr>
          <w:trHeight w:val="218"/>
        </w:trPr>
        <w:tc>
          <w:tcPr>
            <w:tcW w:w="1160" w:type="dxa"/>
            <w:tcBorders>
              <w:left w:val="single" w:sz="8" w:space="0" w:color="7F7F7F"/>
              <w:right w:val="single" w:sz="8" w:space="0" w:color="7F7F7F"/>
            </w:tcBorders>
            <w:vAlign w:val="bottom"/>
          </w:tcPr>
          <w:p w14:paraId="568A8FE9" w14:textId="77777777" w:rsidR="0002677E" w:rsidRDefault="00084343">
            <w:pPr>
              <w:ind w:left="120"/>
              <w:rPr>
                <w:sz w:val="20"/>
                <w:szCs w:val="20"/>
              </w:rPr>
            </w:pPr>
            <w:r>
              <w:rPr>
                <w:rFonts w:ascii="Arial" w:eastAsia="Arial" w:hAnsi="Arial" w:cs="Arial"/>
                <w:b/>
                <w:bCs/>
                <w:sz w:val="18"/>
                <w:szCs w:val="18"/>
              </w:rPr>
              <w:t>venta al por menor</w:t>
            </w:r>
          </w:p>
        </w:tc>
        <w:tc>
          <w:tcPr>
            <w:tcW w:w="8720" w:type="dxa"/>
            <w:tcBorders>
              <w:right w:val="single" w:sz="8" w:space="0" w:color="7F7F7F"/>
            </w:tcBorders>
            <w:vAlign w:val="bottom"/>
          </w:tcPr>
          <w:p w14:paraId="2D46573F" w14:textId="77777777" w:rsidR="0002677E" w:rsidRDefault="00084343">
            <w:pPr>
              <w:ind w:left="80"/>
              <w:rPr>
                <w:sz w:val="20"/>
                <w:szCs w:val="20"/>
              </w:rPr>
            </w:pPr>
            <w:r>
              <w:rPr>
                <w:rFonts w:ascii="Arial" w:eastAsia="Arial" w:hAnsi="Arial" w:cs="Arial"/>
                <w:sz w:val="18"/>
                <w:szCs w:val="18"/>
              </w:rPr>
              <w:t>invertir en productos similares y en mercados financieros, y tener la capacidad de entender el producto</w:t>
            </w:r>
          </w:p>
        </w:tc>
      </w:tr>
      <w:tr w:rsidR="0002677E" w14:paraId="20BC26DF" w14:textId="77777777">
        <w:trPr>
          <w:trHeight w:val="221"/>
        </w:trPr>
        <w:tc>
          <w:tcPr>
            <w:tcW w:w="1160" w:type="dxa"/>
            <w:tcBorders>
              <w:left w:val="single" w:sz="8" w:space="0" w:color="7F7F7F"/>
              <w:right w:val="single" w:sz="8" w:space="0" w:color="7F7F7F"/>
            </w:tcBorders>
            <w:vAlign w:val="bottom"/>
          </w:tcPr>
          <w:p w14:paraId="5A460E66" w14:textId="77777777" w:rsidR="0002677E" w:rsidRDefault="00084343">
            <w:pPr>
              <w:ind w:left="120"/>
              <w:rPr>
                <w:sz w:val="20"/>
                <w:szCs w:val="20"/>
              </w:rPr>
            </w:pPr>
            <w:r>
              <w:rPr>
                <w:rFonts w:ascii="Arial" w:eastAsia="Arial" w:hAnsi="Arial" w:cs="Arial"/>
                <w:b/>
                <w:bCs/>
                <w:sz w:val="18"/>
                <w:szCs w:val="18"/>
              </w:rPr>
              <w:t>inversionista</w:t>
            </w:r>
          </w:p>
        </w:tc>
        <w:tc>
          <w:tcPr>
            <w:tcW w:w="8720" w:type="dxa"/>
            <w:tcBorders>
              <w:right w:val="single" w:sz="8" w:space="0" w:color="7F7F7F"/>
            </w:tcBorders>
            <w:vAlign w:val="bottom"/>
          </w:tcPr>
          <w:p w14:paraId="1799E07A" w14:textId="77777777" w:rsidR="0002677E" w:rsidRDefault="00084343">
            <w:pPr>
              <w:ind w:left="80"/>
              <w:rPr>
                <w:sz w:val="20"/>
                <w:szCs w:val="20"/>
              </w:rPr>
            </w:pPr>
            <w:r>
              <w:rPr>
                <w:rFonts w:ascii="Arial" w:eastAsia="Arial" w:hAnsi="Arial" w:cs="Arial"/>
                <w:sz w:val="18"/>
                <w:szCs w:val="18"/>
              </w:rPr>
              <w:t>y sus riesgos y recompensas; (ii) pueden soportar la pérdida de capital, no buscan preservar el capital y son</w:t>
            </w:r>
          </w:p>
        </w:tc>
      </w:tr>
      <w:tr w:rsidR="0002677E" w14:paraId="45874472" w14:textId="77777777">
        <w:trPr>
          <w:trHeight w:val="218"/>
        </w:trPr>
        <w:tc>
          <w:tcPr>
            <w:tcW w:w="1160" w:type="dxa"/>
            <w:tcBorders>
              <w:left w:val="single" w:sz="8" w:space="0" w:color="7F7F7F"/>
              <w:right w:val="single" w:sz="8" w:space="0" w:color="7F7F7F"/>
            </w:tcBorders>
            <w:vAlign w:val="bottom"/>
          </w:tcPr>
          <w:p w14:paraId="6B699379" w14:textId="77777777" w:rsidR="0002677E" w:rsidRDefault="0002677E">
            <w:pPr>
              <w:rPr>
                <w:sz w:val="18"/>
                <w:szCs w:val="18"/>
              </w:rPr>
            </w:pPr>
          </w:p>
        </w:tc>
        <w:tc>
          <w:tcPr>
            <w:tcW w:w="8720" w:type="dxa"/>
            <w:tcBorders>
              <w:right w:val="single" w:sz="8" w:space="0" w:color="7F7F7F"/>
            </w:tcBorders>
            <w:vAlign w:val="bottom"/>
          </w:tcPr>
          <w:p w14:paraId="2D2D623C" w14:textId="77777777" w:rsidR="0002677E" w:rsidRDefault="00084343">
            <w:pPr>
              <w:ind w:left="80"/>
              <w:rPr>
                <w:sz w:val="20"/>
                <w:szCs w:val="20"/>
              </w:rPr>
            </w:pPr>
            <w:r>
              <w:rPr>
                <w:rFonts w:ascii="Arial" w:eastAsia="Arial" w:hAnsi="Arial" w:cs="Arial"/>
                <w:sz w:val="18"/>
                <w:szCs w:val="18"/>
              </w:rPr>
              <w:t>no buscar garantías de capital, y (iii) tener un horizonte de inversión acorde con el recomendado</w:t>
            </w:r>
          </w:p>
        </w:tc>
      </w:tr>
      <w:tr w:rsidR="0002677E" w14:paraId="3054F9AE" w14:textId="77777777">
        <w:trPr>
          <w:trHeight w:val="234"/>
        </w:trPr>
        <w:tc>
          <w:tcPr>
            <w:tcW w:w="1160" w:type="dxa"/>
            <w:tcBorders>
              <w:left w:val="single" w:sz="8" w:space="0" w:color="7F7F7F"/>
              <w:right w:val="single" w:sz="8" w:space="0" w:color="7F7F7F"/>
            </w:tcBorders>
            <w:vAlign w:val="bottom"/>
          </w:tcPr>
          <w:p w14:paraId="3FE9F23F" w14:textId="77777777" w:rsidR="0002677E" w:rsidRDefault="0002677E">
            <w:pPr>
              <w:rPr>
                <w:sz w:val="20"/>
                <w:szCs w:val="20"/>
              </w:rPr>
            </w:pPr>
          </w:p>
        </w:tc>
        <w:tc>
          <w:tcPr>
            <w:tcW w:w="8720" w:type="dxa"/>
            <w:tcBorders>
              <w:right w:val="single" w:sz="8" w:space="0" w:color="7F7F7F"/>
            </w:tcBorders>
            <w:vAlign w:val="bottom"/>
          </w:tcPr>
          <w:p w14:paraId="2276CB2C" w14:textId="77777777" w:rsidR="0002677E" w:rsidRDefault="00084343">
            <w:pPr>
              <w:ind w:left="80"/>
              <w:rPr>
                <w:sz w:val="20"/>
                <w:szCs w:val="20"/>
              </w:rPr>
            </w:pPr>
            <w:r>
              <w:rPr>
                <w:rFonts w:ascii="Arial" w:eastAsia="Arial" w:hAnsi="Arial" w:cs="Arial"/>
                <w:sz w:val="18"/>
                <w:szCs w:val="18"/>
              </w:rPr>
              <w:t>período espera</w:t>
            </w:r>
          </w:p>
        </w:tc>
      </w:tr>
      <w:tr w:rsidR="0002677E" w14:paraId="1F72F646" w14:textId="77777777">
        <w:trPr>
          <w:trHeight w:val="162"/>
        </w:trPr>
        <w:tc>
          <w:tcPr>
            <w:tcW w:w="1160" w:type="dxa"/>
            <w:tcBorders>
              <w:left w:val="single" w:sz="8" w:space="0" w:color="7F7F7F"/>
              <w:bottom w:val="single" w:sz="8" w:space="0" w:color="7F7F7F"/>
              <w:right w:val="single" w:sz="8" w:space="0" w:color="7F7F7F"/>
            </w:tcBorders>
            <w:vAlign w:val="bottom"/>
          </w:tcPr>
          <w:p w14:paraId="08CE6F91" w14:textId="77777777" w:rsidR="0002677E" w:rsidRDefault="0002677E">
            <w:pPr>
              <w:rPr>
                <w:sz w:val="14"/>
                <w:szCs w:val="14"/>
              </w:rPr>
            </w:pPr>
          </w:p>
        </w:tc>
        <w:tc>
          <w:tcPr>
            <w:tcW w:w="8720" w:type="dxa"/>
            <w:tcBorders>
              <w:bottom w:val="single" w:sz="8" w:space="0" w:color="7F7F7F"/>
              <w:right w:val="single" w:sz="8" w:space="0" w:color="7F7F7F"/>
            </w:tcBorders>
            <w:vAlign w:val="bottom"/>
          </w:tcPr>
          <w:p w14:paraId="61CDCEAD" w14:textId="77777777" w:rsidR="0002677E" w:rsidRDefault="0002677E">
            <w:pPr>
              <w:rPr>
                <w:sz w:val="14"/>
                <w:szCs w:val="14"/>
              </w:rPr>
            </w:pPr>
          </w:p>
        </w:tc>
      </w:tr>
    </w:tbl>
    <w:p w14:paraId="457828E8" w14:textId="77777777" w:rsidR="0002677E" w:rsidRDefault="00084343">
      <w:pPr>
        <w:spacing w:line="20" w:lineRule="exact"/>
        <w:rPr>
          <w:sz w:val="24"/>
          <w:szCs w:val="24"/>
        </w:rPr>
      </w:pPr>
      <w:r>
        <w:rPr>
          <w:noProof/>
          <w:sz w:val="24"/>
          <w:szCs w:val="24"/>
        </w:rPr>
        <mc:AlternateContent>
          <mc:Choice Requires="wps">
            <w:drawing>
              <wp:anchor distT="0" distB="0" distL="114300" distR="114300" simplePos="0" relativeHeight="251649536" behindDoc="1" locked="0" layoutInCell="0" allowOverlap="1" wp14:anchorId="4782FCCB" wp14:editId="07777777">
                <wp:simplePos x="0" y="0"/>
                <wp:positionH relativeFrom="column">
                  <wp:posOffset>6243320</wp:posOffset>
                </wp:positionH>
                <wp:positionV relativeFrom="paragraph">
                  <wp:posOffset>-8890</wp:posOffset>
                </wp:positionV>
                <wp:extent cx="12065" cy="12065"/>
                <wp:effectExtent l="0" t="0" r="0" b="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65" cy="12065"/>
                        </a:xfrm>
                        <a:prstGeom prst="rect">
                          <a:avLst/>
                        </a:prstGeom>
                        <a:solidFill>
                          <a:srgbClr val="7F7F7F"/>
                        </a:solidFill>
                      </wps:spPr>
                      <wps:bodyPr/>
                    </wps:wsp>
                  </a:graphicData>
                </a:graphic>
              </wp:anchor>
            </w:drawing>
          </mc:Choice>
          <mc:Fallback>
            <w:pict>
              <v:rect w14:anchorId="18A811EC" id="Shape 4" o:spid="_x0000_s1026" style="position:absolute;margin-left:491.6pt;margin-top:-.7pt;width:.95pt;height:.95pt;z-index:-251666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" o:allowincell="f" fillcolor="#7f7f7f" stroked="f"/>
            </w:pict>
          </mc:Fallback>
        </mc:AlternateContent>
      </w:r>
    </w:p>
    <w:p w14:paraId="6BB9E253" w14:textId="77777777" w:rsidR="0002677E" w:rsidRDefault="0002677E">
      <w:pPr>
        <w:spacing w:line="100" w:lineRule="exact"/>
        <w:rPr>
          <w:sz w:val="24"/>
          <w:szCs w:val="24"/>
        </w:rPr>
      </w:pPr>
    </w:p>
    <w:p w14:paraId="23904093" w14:textId="77777777" w:rsidR="0002677E" w:rsidRDefault="00084343">
      <w:pPr>
        <w:ind w:left="40"/>
        <w:rPr>
          <w:sz w:val="20"/>
          <w:szCs w:val="20"/>
        </w:rPr>
      </w:pPr>
      <w:r>
        <w:rPr>
          <w:rFonts w:ascii="Arial" w:eastAsia="Arial" w:hAnsi="Arial" w:cs="Arial"/>
          <w:b/>
          <w:bCs/>
          <w:sz w:val="18"/>
          <w:szCs w:val="18"/>
        </w:rPr>
        <w:t>Duración del PRIIP</w:t>
      </w:r>
    </w:p>
    <w:p w14:paraId="23DE523C" w14:textId="77777777" w:rsidR="0002677E" w:rsidRDefault="0002677E">
      <w:pPr>
        <w:spacing w:line="40" w:lineRule="exact"/>
        <w:rPr>
          <w:sz w:val="24"/>
          <w:szCs w:val="24"/>
        </w:rPr>
      </w:pPr>
    </w:p>
    <w:p w14:paraId="69F6EAA5" w14:textId="77777777" w:rsidR="0002677E" w:rsidRDefault="00084343">
      <w:pPr>
        <w:spacing w:line="319" w:lineRule="auto"/>
        <w:ind w:left="20" w:right="20"/>
        <w:rPr>
          <w:sz w:val="20"/>
          <w:szCs w:val="20"/>
        </w:rPr>
      </w:pPr>
      <w:r>
        <w:rPr>
          <w:rFonts w:ascii="Arial" w:eastAsia="Arial" w:hAnsi="Arial" w:cs="Arial"/>
          <w:sz w:val="18"/>
          <w:szCs w:val="18"/>
        </w:rPr>
        <w:t>Este producto no tiene un plazo fijo. El plazo dependerá del tiempo que decida mantener el producto; sin embargo, la fecha de vencimiento prevista es el 1 de julio de 2070. GraniteShares Financial Plc tiene derecho a cancelar este produ</w:t>
      </w:r>
      <w:r>
        <w:rPr>
          <w:rFonts w:ascii="Arial" w:eastAsia="Arial" w:hAnsi="Arial" w:cs="Arial"/>
          <w:sz w:val="18"/>
          <w:szCs w:val="18"/>
        </w:rPr>
        <w:t>cto unilateralmente.</w:t>
      </w:r>
    </w:p>
    <w:p w14:paraId="7A2ECD8A" w14:textId="77777777" w:rsidR="0002677E" w:rsidRDefault="00084343">
      <w:pPr>
        <w:spacing w:line="20" w:lineRule="exact"/>
        <w:rPr>
          <w:sz w:val="24"/>
          <w:szCs w:val="24"/>
        </w:rPr>
      </w:pPr>
      <w:r>
        <w:rPr>
          <w:noProof/>
          <w:sz w:val="24"/>
          <w:szCs w:val="24"/>
        </w:rPr>
        <w:drawing>
          <wp:anchor distT="0" distB="0" distL="114300" distR="114300" simplePos="0" relativeHeight="251650560" behindDoc="1" locked="0" layoutInCell="0" allowOverlap="1" wp14:anchorId="59DC2A3A" wp14:editId="07777777">
            <wp:simplePos x="0" y="0"/>
            <wp:positionH relativeFrom="column">
              <wp:posOffset>7620</wp:posOffset>
            </wp:positionH>
            <wp:positionV relativeFrom="paragraph">
              <wp:posOffset>193675</wp:posOffset>
            </wp:positionV>
            <wp:extent cx="6241415" cy="2286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srcRect/>
                    <a:stretch>
                      <a:fillRect/>
                    </a:stretch>
                  </pic:blipFill>
                  <pic:spPr bwMode="auto">
                    <a:xfrm>
                      <a:off x="0" y="0"/>
                      <a:ext cx="6241415" cy="228600"/>
                    </a:xfrm>
                    <a:prstGeom prst="rect">
                      <a:avLst/>
                    </a:prstGeom>
                    <a:noFill/>
                  </pic:spPr>
                </pic:pic>
              </a:graphicData>
            </a:graphic>
          </wp:anchor>
        </w:drawing>
      </w:r>
    </w:p>
    <w:p w14:paraId="52E56223" w14:textId="77777777" w:rsidR="0002677E" w:rsidRDefault="0002677E">
      <w:pPr>
        <w:spacing w:line="339" w:lineRule="exact"/>
        <w:rPr>
          <w:sz w:val="24"/>
          <w:szCs w:val="24"/>
        </w:rPr>
      </w:pPr>
    </w:p>
    <w:p w14:paraId="5AFBFA28" w14:textId="77777777" w:rsidR="0002677E" w:rsidRDefault="00084343">
      <w:pPr>
        <w:ind w:left="120"/>
        <w:rPr>
          <w:sz w:val="20"/>
          <w:szCs w:val="20"/>
        </w:rPr>
      </w:pPr>
      <w:r>
        <w:rPr>
          <w:rFonts w:ascii="Arial" w:eastAsia="Arial" w:hAnsi="Arial" w:cs="Arial"/>
          <w:b/>
          <w:bCs/>
          <w:sz w:val="18"/>
          <w:szCs w:val="18"/>
        </w:rPr>
        <w:t>¿Cuáles son los riesgos y qué podría obtener a cambio?</w:t>
      </w:r>
    </w:p>
    <w:p w14:paraId="0492E553" w14:textId="77777777" w:rsidR="0002677E" w:rsidRDefault="00084343">
      <w:pPr>
        <w:spacing w:line="20" w:lineRule="exact"/>
        <w:rPr>
          <w:sz w:val="24"/>
          <w:szCs w:val="24"/>
        </w:rPr>
      </w:pPr>
      <w:r>
        <w:rPr>
          <w:noProof/>
          <w:sz w:val="24"/>
          <w:szCs w:val="24"/>
        </w:rPr>
        <w:drawing>
          <wp:anchor distT="0" distB="0" distL="114300" distR="114300" simplePos="0" relativeHeight="251651584" behindDoc="1" locked="0" layoutInCell="0" allowOverlap="1" wp14:anchorId="6F890DB0" wp14:editId="07777777">
            <wp:simplePos x="0" y="0"/>
            <wp:positionH relativeFrom="column">
              <wp:posOffset>1125220</wp:posOffset>
            </wp:positionH>
            <wp:positionV relativeFrom="paragraph">
              <wp:posOffset>236220</wp:posOffset>
            </wp:positionV>
            <wp:extent cx="3847465" cy="30162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3847465" cy="301625"/>
                    </a:xfrm>
                    <a:prstGeom prst="rect">
                      <a:avLst/>
                    </a:prstGeom>
                    <a:noFill/>
                  </pic:spPr>
                </pic:pic>
              </a:graphicData>
            </a:graphic>
          </wp:anchor>
        </w:drawing>
      </w:r>
    </w:p>
    <w:p w14:paraId="07547A01" w14:textId="77777777" w:rsidR="0002677E" w:rsidRDefault="0002677E">
      <w:pPr>
        <w:sectPr w:rsidR="0002677E">
          <w:pgSz w:w="12240" w:h="16037"/>
          <w:pgMar w:top="559" w:right="1080" w:bottom="0" w:left="1320" w:header="0" w:footer="0" w:gutter="0"/>
          <w:cols w:space="720" w:equalWidth="0">
            <w:col w:w="9840"/>
          </w:cols>
        </w:sectPr>
      </w:pPr>
    </w:p>
    <w:p w14:paraId="5043CB0F" w14:textId="77777777" w:rsidR="0002677E" w:rsidRDefault="0002677E">
      <w:pPr>
        <w:spacing w:line="372" w:lineRule="exact"/>
        <w:rPr>
          <w:sz w:val="24"/>
          <w:szCs w:val="24"/>
        </w:rPr>
      </w:pPr>
    </w:p>
    <w:tbl>
      <w:tblPr>
        <w:tblW w:w="0" w:type="auto"/>
        <w:tblInd w:w="2160" w:type="dxa"/>
        <w:tblLayout w:type="fixed"/>
        <w:tblCellMar>
          <w:left w:w="0" w:type="dxa"/>
          <w:right w:w="0" w:type="dxa"/>
        </w:tblCellMar>
        <w:tblLook w:val="04A0" w:firstRow="1" w:lastRow="0" w:firstColumn="1" w:lastColumn="0" w:noHBand="0" w:noVBand="1"/>
      </w:tblPr>
      <w:tblGrid>
        <w:gridCol w:w="500"/>
        <w:gridCol w:w="480"/>
      </w:tblGrid>
      <w:tr w:rsidR="0002677E" w14:paraId="4B73E586" w14:textId="77777777">
        <w:trPr>
          <w:trHeight w:val="347"/>
        </w:trPr>
        <w:tc>
          <w:tcPr>
            <w:tcW w:w="500" w:type="dxa"/>
            <w:tcBorders>
              <w:right w:val="single" w:sz="8" w:space="0" w:color="7F7F7F"/>
            </w:tcBorders>
            <w:vAlign w:val="bottom"/>
          </w:tcPr>
          <w:p w14:paraId="649841BE" w14:textId="77777777" w:rsidR="0002677E" w:rsidRDefault="00084343">
            <w:pPr>
              <w:ind w:right="310"/>
              <w:jc w:val="right"/>
              <w:rPr>
                <w:sz w:val="20"/>
                <w:szCs w:val="20"/>
              </w:rPr>
            </w:pPr>
            <w:r>
              <w:rPr>
                <w:rFonts w:ascii="Arial" w:eastAsia="Arial" w:hAnsi="Arial" w:cs="Arial"/>
                <w:w w:val="79"/>
                <w:sz w:val="18"/>
                <w:szCs w:val="18"/>
              </w:rPr>
              <w:t>1</w:t>
            </w:r>
          </w:p>
        </w:tc>
        <w:tc>
          <w:tcPr>
            <w:tcW w:w="480" w:type="dxa"/>
            <w:vAlign w:val="bottom"/>
          </w:tcPr>
          <w:p w14:paraId="18F999B5" w14:textId="77777777" w:rsidR="0002677E" w:rsidRDefault="00084343">
            <w:pPr>
              <w:jc w:val="right"/>
              <w:rPr>
                <w:sz w:val="20"/>
                <w:szCs w:val="20"/>
              </w:rPr>
            </w:pPr>
            <w:r>
              <w:rPr>
                <w:rFonts w:ascii="Arial" w:eastAsia="Arial" w:hAnsi="Arial" w:cs="Arial"/>
                <w:sz w:val="18"/>
                <w:szCs w:val="18"/>
              </w:rPr>
              <w:t>2</w:t>
            </w:r>
          </w:p>
        </w:tc>
      </w:tr>
      <w:tr w:rsidR="0002677E" w14:paraId="07459315" w14:textId="77777777">
        <w:trPr>
          <w:trHeight w:val="128"/>
        </w:trPr>
        <w:tc>
          <w:tcPr>
            <w:tcW w:w="500" w:type="dxa"/>
            <w:tcBorders>
              <w:right w:val="single" w:sz="8" w:space="0" w:color="7F7F7F"/>
            </w:tcBorders>
            <w:vAlign w:val="bottom"/>
          </w:tcPr>
          <w:p w14:paraId="6537F28F" w14:textId="77777777" w:rsidR="0002677E" w:rsidRDefault="0002677E">
            <w:pPr>
              <w:rPr>
                <w:sz w:val="11"/>
                <w:szCs w:val="11"/>
              </w:rPr>
            </w:pPr>
          </w:p>
        </w:tc>
        <w:tc>
          <w:tcPr>
            <w:tcW w:w="480" w:type="dxa"/>
            <w:vAlign w:val="bottom"/>
          </w:tcPr>
          <w:p w14:paraId="6DFB9E20" w14:textId="77777777" w:rsidR="0002677E" w:rsidRDefault="0002677E">
            <w:pPr>
              <w:rPr>
                <w:sz w:val="11"/>
                <w:szCs w:val="11"/>
              </w:rPr>
            </w:pPr>
          </w:p>
        </w:tc>
      </w:tr>
    </w:tbl>
    <w:p w14:paraId="70DF9E56" w14:textId="77777777" w:rsidR="0002677E" w:rsidRDefault="0002677E">
      <w:pPr>
        <w:spacing w:line="247" w:lineRule="exact"/>
        <w:rPr>
          <w:sz w:val="24"/>
          <w:szCs w:val="24"/>
        </w:rPr>
      </w:pPr>
    </w:p>
    <w:p w14:paraId="547D03EA" w14:textId="77777777" w:rsidR="0002677E" w:rsidRDefault="00084343">
      <w:pPr>
        <w:ind w:left="1980"/>
        <w:rPr>
          <w:sz w:val="20"/>
          <w:szCs w:val="20"/>
        </w:rPr>
      </w:pPr>
      <w:r>
        <w:rPr>
          <w:rFonts w:ascii="Calibri Light" w:eastAsia="Calibri Light" w:hAnsi="Calibri Light" w:cs="Calibri Light"/>
          <w:sz w:val="18"/>
          <w:szCs w:val="18"/>
        </w:rPr>
        <w:t>Menor riesgo</w:t>
      </w:r>
    </w:p>
    <w:p w14:paraId="44E871BC" w14:textId="77777777" w:rsidR="0002677E" w:rsidRDefault="00084343">
      <w:pPr>
        <w:spacing w:line="20" w:lineRule="exact"/>
        <w:rPr>
          <w:sz w:val="24"/>
          <w:szCs w:val="24"/>
        </w:rPr>
      </w:pPr>
      <w:r>
        <w:rPr>
          <w:sz w:val="24"/>
          <w:szCs w:val="24"/>
        </w:rPr>
        <w:br w:type="column"/>
      </w:r>
    </w:p>
    <w:p w14:paraId="144A5D23" w14:textId="77777777" w:rsidR="0002677E" w:rsidRDefault="0002677E">
      <w:pPr>
        <w:spacing w:line="200" w:lineRule="exact"/>
        <w:rPr>
          <w:sz w:val="24"/>
          <w:szCs w:val="24"/>
        </w:rPr>
      </w:pPr>
    </w:p>
    <w:p w14:paraId="738610EB" w14:textId="77777777" w:rsidR="0002677E" w:rsidRDefault="0002677E">
      <w:pPr>
        <w:spacing w:line="264" w:lineRule="exact"/>
        <w:rPr>
          <w:sz w:val="24"/>
          <w:szCs w:val="24"/>
        </w:rPr>
      </w:pPr>
    </w:p>
    <w:p w14:paraId="5FCD5EC4" w14:textId="77777777" w:rsidR="0002677E" w:rsidRDefault="00084343">
      <w:pPr>
        <w:ind w:right="40"/>
        <w:jc w:val="center"/>
        <w:rPr>
          <w:sz w:val="20"/>
          <w:szCs w:val="20"/>
        </w:rPr>
      </w:pPr>
      <w:r>
        <w:rPr>
          <w:rFonts w:ascii="Arial" w:eastAsia="Arial" w:hAnsi="Arial" w:cs="Arial"/>
          <w:sz w:val="17"/>
          <w:szCs w:val="17"/>
        </w:rPr>
        <w:t>3</w:t>
      </w:r>
    </w:p>
    <w:p w14:paraId="637805D2" w14:textId="77777777" w:rsidR="0002677E" w:rsidRDefault="00084343">
      <w:pPr>
        <w:spacing w:line="20" w:lineRule="exact"/>
        <w:rPr>
          <w:sz w:val="24"/>
          <w:szCs w:val="24"/>
        </w:rPr>
      </w:pPr>
      <w:r>
        <w:rPr>
          <w:sz w:val="24"/>
          <w:szCs w:val="24"/>
        </w:rPr>
        <w:br w:type="column"/>
      </w:r>
    </w:p>
    <w:p w14:paraId="463F29E8" w14:textId="77777777" w:rsidR="0002677E" w:rsidRDefault="0002677E">
      <w:pPr>
        <w:spacing w:line="200" w:lineRule="exact"/>
        <w:rPr>
          <w:sz w:val="24"/>
          <w:szCs w:val="24"/>
        </w:rPr>
      </w:pPr>
    </w:p>
    <w:p w14:paraId="3B7B4B86" w14:textId="77777777" w:rsidR="0002677E" w:rsidRDefault="0002677E">
      <w:pPr>
        <w:spacing w:line="264" w:lineRule="exact"/>
        <w:rPr>
          <w:sz w:val="24"/>
          <w:szCs w:val="24"/>
        </w:rPr>
      </w:pPr>
    </w:p>
    <w:p w14:paraId="2598DEE6" w14:textId="77777777" w:rsidR="0002677E" w:rsidRDefault="00084343">
      <w:pPr>
        <w:ind w:right="40"/>
        <w:jc w:val="center"/>
        <w:rPr>
          <w:sz w:val="20"/>
          <w:szCs w:val="20"/>
        </w:rPr>
      </w:pPr>
      <w:r>
        <w:rPr>
          <w:rFonts w:ascii="Arial" w:eastAsia="Arial" w:hAnsi="Arial" w:cs="Arial"/>
          <w:sz w:val="18"/>
          <w:szCs w:val="18"/>
        </w:rPr>
        <w:t>4</w:t>
      </w:r>
    </w:p>
    <w:p w14:paraId="6107A4E8" w14:textId="77777777" w:rsidR="0002677E" w:rsidRDefault="00084343">
      <w:pPr>
        <w:spacing w:line="20" w:lineRule="exact"/>
        <w:rPr>
          <w:sz w:val="24"/>
          <w:szCs w:val="24"/>
        </w:rPr>
      </w:pPr>
      <w:r>
        <w:rPr>
          <w:noProof/>
          <w:sz w:val="24"/>
          <w:szCs w:val="24"/>
        </w:rPr>
        <w:drawing>
          <wp:anchor distT="0" distB="0" distL="114300" distR="114300" simplePos="0" relativeHeight="251652608" behindDoc="1" locked="0" layoutInCell="0" allowOverlap="1" wp14:anchorId="60ACC0A8" wp14:editId="07777777">
            <wp:simplePos x="0" y="0"/>
            <wp:positionH relativeFrom="column">
              <wp:posOffset>-1899920</wp:posOffset>
            </wp:positionH>
            <wp:positionV relativeFrom="paragraph">
              <wp:posOffset>388620</wp:posOffset>
            </wp:positionV>
            <wp:extent cx="3863975" cy="825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srcRect/>
                    <a:stretch>
                      <a:fillRect/>
                    </a:stretch>
                  </pic:blipFill>
                  <pic:spPr bwMode="auto">
                    <a:xfrm>
                      <a:off x="0" y="0"/>
                      <a:ext cx="3863975" cy="82550"/>
                    </a:xfrm>
                    <a:prstGeom prst="rect">
                      <a:avLst/>
                    </a:prstGeom>
                    <a:noFill/>
                  </pic:spPr>
                </pic:pic>
              </a:graphicData>
            </a:graphic>
          </wp:anchor>
        </w:drawing>
      </w:r>
    </w:p>
    <w:p w14:paraId="3A0FF5F2" w14:textId="77777777" w:rsidR="0002677E" w:rsidRDefault="00084343">
      <w:pPr>
        <w:spacing w:line="20" w:lineRule="exact"/>
        <w:rPr>
          <w:sz w:val="24"/>
          <w:szCs w:val="24"/>
        </w:rPr>
      </w:pPr>
      <w:r>
        <w:rPr>
          <w:sz w:val="24"/>
          <w:szCs w:val="24"/>
        </w:rPr>
        <w:br w:type="column"/>
      </w:r>
    </w:p>
    <w:p w14:paraId="5630AD66" w14:textId="77777777" w:rsidR="0002677E" w:rsidRDefault="0002677E">
      <w:pPr>
        <w:spacing w:line="200" w:lineRule="exact"/>
        <w:rPr>
          <w:sz w:val="24"/>
          <w:szCs w:val="24"/>
        </w:rPr>
      </w:pPr>
    </w:p>
    <w:p w14:paraId="61829076" w14:textId="77777777" w:rsidR="0002677E" w:rsidRDefault="0002677E">
      <w:pPr>
        <w:spacing w:line="264" w:lineRule="exact"/>
        <w:rPr>
          <w:sz w:val="24"/>
          <w:szCs w:val="24"/>
        </w:rPr>
      </w:pPr>
    </w:p>
    <w:p w14:paraId="78941E47" w14:textId="77777777" w:rsidR="0002677E" w:rsidRDefault="00084343">
      <w:pPr>
        <w:ind w:right="40"/>
        <w:jc w:val="center"/>
        <w:rPr>
          <w:sz w:val="20"/>
          <w:szCs w:val="20"/>
        </w:rPr>
      </w:pPr>
      <w:r>
        <w:rPr>
          <w:rFonts w:ascii="Arial" w:eastAsia="Arial" w:hAnsi="Arial" w:cs="Arial"/>
          <w:sz w:val="17"/>
          <w:szCs w:val="17"/>
        </w:rPr>
        <w:t>5</w:t>
      </w:r>
    </w:p>
    <w:p w14:paraId="2BA226A1" w14:textId="77777777" w:rsidR="0002677E" w:rsidRDefault="00084343">
      <w:pPr>
        <w:spacing w:line="20" w:lineRule="exact"/>
        <w:rPr>
          <w:sz w:val="24"/>
          <w:szCs w:val="24"/>
        </w:rPr>
      </w:pPr>
      <w:r>
        <w:rPr>
          <w:sz w:val="24"/>
          <w:szCs w:val="24"/>
        </w:rPr>
        <w:br w:type="column"/>
      </w:r>
    </w:p>
    <w:p w14:paraId="17AD93B2" w14:textId="77777777" w:rsidR="0002677E" w:rsidRDefault="0002677E">
      <w:pPr>
        <w:spacing w:line="352" w:lineRule="exact"/>
        <w:rPr>
          <w:sz w:val="24"/>
          <w:szCs w:val="24"/>
        </w:rPr>
      </w:pPr>
    </w:p>
    <w:p w14:paraId="0DE4B5B7" w14:textId="77777777" w:rsidR="0002677E" w:rsidRDefault="0002677E">
      <w:pPr>
        <w:spacing w:line="1" w:lineRule="exact"/>
        <w:rPr>
          <w:sz w:val="1"/>
          <w:szCs w:val="1"/>
        </w:rPr>
      </w:pPr>
    </w:p>
    <w:tbl>
      <w:tblPr>
        <w:tblW w:w="0" w:type="auto"/>
        <w:tblLayout w:type="fixed"/>
        <w:tblCellMar>
          <w:left w:w="0" w:type="dxa"/>
          <w:right w:w="0" w:type="dxa"/>
        </w:tblCellMar>
        <w:tblLook w:val="04A0" w:firstRow="1" w:lastRow="0" w:firstColumn="1" w:lastColumn="0" w:noHBand="0" w:noVBand="1"/>
      </w:tblPr>
      <w:tblGrid>
        <w:gridCol w:w="500"/>
        <w:gridCol w:w="860"/>
      </w:tblGrid>
      <w:tr w:rsidR="0002677E" w14:paraId="1CB76B51" w14:textId="77777777">
        <w:trPr>
          <w:trHeight w:val="347"/>
        </w:trPr>
        <w:tc>
          <w:tcPr>
            <w:tcW w:w="500" w:type="dxa"/>
            <w:tcBorders>
              <w:right w:val="single" w:sz="8" w:space="0" w:color="7F7F7F"/>
            </w:tcBorders>
            <w:vAlign w:val="bottom"/>
          </w:tcPr>
          <w:p w14:paraId="29B4EA11" w14:textId="77777777" w:rsidR="0002677E" w:rsidRDefault="00084343">
            <w:pPr>
              <w:ind w:right="310"/>
              <w:jc w:val="right"/>
              <w:rPr>
                <w:sz w:val="20"/>
                <w:szCs w:val="20"/>
              </w:rPr>
            </w:pPr>
            <w:r>
              <w:rPr>
                <w:rFonts w:ascii="Arial" w:eastAsia="Arial" w:hAnsi="Arial" w:cs="Arial"/>
                <w:w w:val="79"/>
                <w:sz w:val="18"/>
                <w:szCs w:val="18"/>
              </w:rPr>
              <w:t>6</w:t>
            </w:r>
          </w:p>
        </w:tc>
        <w:tc>
          <w:tcPr>
            <w:tcW w:w="860" w:type="dxa"/>
            <w:shd w:val="clear" w:color="auto" w:fill="8EAADB"/>
            <w:vAlign w:val="bottom"/>
          </w:tcPr>
          <w:p w14:paraId="75697EEC" w14:textId="77777777" w:rsidR="0002677E" w:rsidRDefault="00084343">
            <w:pPr>
              <w:ind w:right="290"/>
              <w:jc w:val="right"/>
              <w:rPr>
                <w:sz w:val="20"/>
                <w:szCs w:val="20"/>
              </w:rPr>
            </w:pPr>
            <w:r>
              <w:rPr>
                <w:rFonts w:ascii="Arial" w:eastAsia="Arial" w:hAnsi="Arial" w:cs="Arial"/>
                <w:sz w:val="18"/>
                <w:szCs w:val="18"/>
              </w:rPr>
              <w:t>7</w:t>
            </w:r>
          </w:p>
        </w:tc>
      </w:tr>
      <w:tr w:rsidR="0002677E" w14:paraId="66204FF1" w14:textId="77777777">
        <w:trPr>
          <w:trHeight w:val="128"/>
        </w:trPr>
        <w:tc>
          <w:tcPr>
            <w:tcW w:w="500" w:type="dxa"/>
            <w:tcBorders>
              <w:right w:val="single" w:sz="8" w:space="0" w:color="7F7F7F"/>
            </w:tcBorders>
            <w:vAlign w:val="bottom"/>
          </w:tcPr>
          <w:p w14:paraId="2DBF0D7D" w14:textId="77777777" w:rsidR="0002677E" w:rsidRDefault="0002677E">
            <w:pPr>
              <w:rPr>
                <w:sz w:val="11"/>
                <w:szCs w:val="11"/>
              </w:rPr>
            </w:pPr>
          </w:p>
        </w:tc>
        <w:tc>
          <w:tcPr>
            <w:tcW w:w="860" w:type="dxa"/>
            <w:shd w:val="clear" w:color="auto" w:fill="8EAADB"/>
            <w:vAlign w:val="bottom"/>
          </w:tcPr>
          <w:p w14:paraId="6B62F1B3" w14:textId="77777777" w:rsidR="0002677E" w:rsidRDefault="0002677E">
            <w:pPr>
              <w:rPr>
                <w:sz w:val="11"/>
                <w:szCs w:val="11"/>
              </w:rPr>
            </w:pPr>
          </w:p>
        </w:tc>
      </w:tr>
    </w:tbl>
    <w:p w14:paraId="02F2C34E" w14:textId="77777777" w:rsidR="0002677E" w:rsidRDefault="0002677E">
      <w:pPr>
        <w:spacing w:line="271" w:lineRule="exact"/>
        <w:rPr>
          <w:sz w:val="24"/>
          <w:szCs w:val="24"/>
        </w:rPr>
      </w:pPr>
    </w:p>
    <w:p w14:paraId="251E2ACE" w14:textId="77777777" w:rsidR="0002677E" w:rsidRDefault="00084343">
      <w:pPr>
        <w:ind w:left="300"/>
        <w:rPr>
          <w:sz w:val="20"/>
          <w:szCs w:val="20"/>
        </w:rPr>
      </w:pPr>
      <w:r>
        <w:rPr>
          <w:rFonts w:ascii="Calibri Light" w:eastAsia="Calibri Light" w:hAnsi="Calibri Light" w:cs="Calibri Light"/>
          <w:sz w:val="18"/>
          <w:szCs w:val="18"/>
        </w:rPr>
        <w:t>Mayor riesgo</w:t>
      </w:r>
    </w:p>
    <w:p w14:paraId="680A4E5D" w14:textId="77777777" w:rsidR="0002677E" w:rsidRDefault="0002677E">
      <w:pPr>
        <w:spacing w:line="200" w:lineRule="exact"/>
        <w:rPr>
          <w:sz w:val="24"/>
          <w:szCs w:val="24"/>
        </w:rPr>
      </w:pPr>
    </w:p>
    <w:p w14:paraId="19219836" w14:textId="77777777" w:rsidR="0002677E" w:rsidRDefault="0002677E">
      <w:pPr>
        <w:sectPr w:rsidR="0002677E">
          <w:type w:val="continuous"/>
          <w:pgSz w:w="12240" w:h="16037"/>
          <w:pgMar w:top="559" w:right="1080" w:bottom="0" w:left="1320" w:header="0" w:footer="0" w:gutter="0"/>
          <w:cols w:num="5" w:space="720" w:equalWidth="0">
            <w:col w:w="3160" w:space="720"/>
            <w:col w:w="140" w:space="720"/>
            <w:col w:w="160" w:space="720"/>
            <w:col w:w="140" w:space="720"/>
            <w:col w:w="3360"/>
          </w:cols>
        </w:sectPr>
      </w:pPr>
    </w:p>
    <w:p w14:paraId="296FEF7D" w14:textId="77777777" w:rsidR="0002677E" w:rsidRDefault="0002677E">
      <w:pPr>
        <w:spacing w:line="333" w:lineRule="exact"/>
        <w:rPr>
          <w:sz w:val="24"/>
          <w:szCs w:val="24"/>
        </w:rPr>
      </w:pPr>
    </w:p>
    <w:tbl>
      <w:tblPr>
        <w:tblW w:w="0" w:type="auto"/>
        <w:tblInd w:w="120" w:type="dxa"/>
        <w:tblLayout w:type="fixed"/>
        <w:tblCellMar>
          <w:left w:w="0" w:type="dxa"/>
          <w:right w:w="0" w:type="dxa"/>
        </w:tblCellMar>
        <w:tblLook w:val="04A0" w:firstRow="1" w:lastRow="0" w:firstColumn="1" w:lastColumn="0" w:noHBand="0" w:noVBand="1"/>
      </w:tblPr>
      <w:tblGrid>
        <w:gridCol w:w="5960"/>
        <w:gridCol w:w="2400"/>
        <w:gridCol w:w="1140"/>
      </w:tblGrid>
      <w:tr w:rsidR="0002677E" w14:paraId="7194DBDC" w14:textId="77777777">
        <w:trPr>
          <w:trHeight w:val="33"/>
        </w:trPr>
        <w:tc>
          <w:tcPr>
            <w:tcW w:w="5960" w:type="dxa"/>
            <w:tcBorders>
              <w:bottom w:val="single" w:sz="8" w:space="0" w:color="969696"/>
            </w:tcBorders>
            <w:vAlign w:val="bottom"/>
          </w:tcPr>
          <w:p w14:paraId="769D0D3C" w14:textId="77777777" w:rsidR="0002677E" w:rsidRDefault="0002677E">
            <w:pPr>
              <w:rPr>
                <w:sz w:val="2"/>
                <w:szCs w:val="2"/>
              </w:rPr>
            </w:pPr>
          </w:p>
        </w:tc>
        <w:tc>
          <w:tcPr>
            <w:tcW w:w="2400" w:type="dxa"/>
            <w:tcBorders>
              <w:bottom w:val="single" w:sz="8" w:space="0" w:color="969696"/>
            </w:tcBorders>
            <w:vAlign w:val="bottom"/>
          </w:tcPr>
          <w:p w14:paraId="54CD245A" w14:textId="77777777" w:rsidR="0002677E" w:rsidRDefault="0002677E">
            <w:pPr>
              <w:rPr>
                <w:sz w:val="2"/>
                <w:szCs w:val="2"/>
              </w:rPr>
            </w:pPr>
          </w:p>
        </w:tc>
        <w:tc>
          <w:tcPr>
            <w:tcW w:w="1140" w:type="dxa"/>
            <w:tcBorders>
              <w:bottom w:val="single" w:sz="8" w:space="0" w:color="969696"/>
            </w:tcBorders>
            <w:vAlign w:val="bottom"/>
          </w:tcPr>
          <w:p w14:paraId="1231BE67" w14:textId="77777777" w:rsidR="0002677E" w:rsidRDefault="0002677E">
            <w:pPr>
              <w:rPr>
                <w:sz w:val="2"/>
                <w:szCs w:val="2"/>
              </w:rPr>
            </w:pPr>
          </w:p>
        </w:tc>
      </w:tr>
      <w:tr w:rsidR="0002677E" w14:paraId="1DBA510D" w14:textId="77777777">
        <w:trPr>
          <w:trHeight w:val="239"/>
        </w:trPr>
        <w:tc>
          <w:tcPr>
            <w:tcW w:w="5960" w:type="dxa"/>
            <w:vAlign w:val="bottom"/>
          </w:tcPr>
          <w:p w14:paraId="69BCAAB7" w14:textId="77777777" w:rsidR="0002677E" w:rsidRDefault="00084343">
            <w:pPr>
              <w:ind w:left="20"/>
              <w:rPr>
                <w:sz w:val="20"/>
                <w:szCs w:val="20"/>
              </w:rPr>
            </w:pPr>
            <w:r>
              <w:rPr>
                <w:rFonts w:ascii="Arial" w:eastAsia="Arial" w:hAnsi="Arial" w:cs="Arial"/>
                <w:sz w:val="16"/>
                <w:szCs w:val="16"/>
              </w:rPr>
              <w:t>2</w:t>
            </w:r>
            <w:r>
              <w:rPr>
                <w:rFonts w:ascii="Arial" w:eastAsia="Arial" w:hAnsi="Arial" w:cs="Arial"/>
                <w:sz w:val="20"/>
                <w:szCs w:val="20"/>
                <w:vertAlign w:val="superscript"/>
              </w:rPr>
              <w:t>ª</w:t>
            </w:r>
            <w:r>
              <w:rPr>
                <w:rFonts w:ascii="Arial" w:eastAsia="Arial" w:hAnsi="Arial" w:cs="Arial"/>
                <w:sz w:val="16"/>
                <w:szCs w:val="16"/>
              </w:rPr>
              <w:t xml:space="preserve"> planta</w:t>
            </w:r>
          </w:p>
        </w:tc>
        <w:tc>
          <w:tcPr>
            <w:tcW w:w="2400" w:type="dxa"/>
            <w:vAlign w:val="bottom"/>
          </w:tcPr>
          <w:p w14:paraId="2C60DE94" w14:textId="77777777" w:rsidR="0002677E" w:rsidRDefault="00084343">
            <w:pPr>
              <w:ind w:right="60"/>
              <w:jc w:val="right"/>
              <w:rPr>
                <w:sz w:val="20"/>
                <w:szCs w:val="20"/>
              </w:rPr>
            </w:pPr>
            <w:r>
              <w:rPr>
                <w:rFonts w:ascii="Arial" w:eastAsia="Arial" w:hAnsi="Arial" w:cs="Arial"/>
                <w:sz w:val="16"/>
                <w:szCs w:val="16"/>
              </w:rPr>
              <w:t>+44 0 20 3950 1442</w:t>
            </w:r>
          </w:p>
        </w:tc>
        <w:tc>
          <w:tcPr>
            <w:tcW w:w="1140" w:type="dxa"/>
            <w:vAlign w:val="bottom"/>
          </w:tcPr>
          <w:p w14:paraId="36FEB5B0" w14:textId="77777777" w:rsidR="0002677E" w:rsidRDefault="0002677E">
            <w:pPr>
              <w:rPr>
                <w:sz w:val="20"/>
                <w:szCs w:val="20"/>
              </w:rPr>
            </w:pPr>
          </w:p>
        </w:tc>
      </w:tr>
      <w:tr w:rsidR="0002677E" w14:paraId="67387D70" w14:textId="77777777">
        <w:trPr>
          <w:trHeight w:val="218"/>
        </w:trPr>
        <w:tc>
          <w:tcPr>
            <w:tcW w:w="5960" w:type="dxa"/>
            <w:vAlign w:val="bottom"/>
          </w:tcPr>
          <w:p w14:paraId="70450C6B" w14:textId="77777777" w:rsidR="0002677E" w:rsidRDefault="00084343">
            <w:pPr>
              <w:ind w:left="20"/>
              <w:rPr>
                <w:sz w:val="20"/>
                <w:szCs w:val="20"/>
              </w:rPr>
            </w:pPr>
            <w:r>
              <w:rPr>
                <w:rFonts w:ascii="Arial" w:eastAsia="Arial" w:hAnsi="Arial" w:cs="Arial"/>
                <w:sz w:val="16"/>
                <w:szCs w:val="16"/>
              </w:rPr>
              <w:t>167-169 Great Portland St</w:t>
            </w:r>
          </w:p>
        </w:tc>
        <w:tc>
          <w:tcPr>
            <w:tcW w:w="2400" w:type="dxa"/>
            <w:vAlign w:val="bottom"/>
          </w:tcPr>
          <w:p w14:paraId="74246710" w14:textId="77777777" w:rsidR="0002677E" w:rsidRDefault="00084343">
            <w:pPr>
              <w:ind w:right="60"/>
              <w:jc w:val="right"/>
              <w:rPr>
                <w:rFonts w:ascii="Arial" w:eastAsia="Arial" w:hAnsi="Arial" w:cs="Arial"/>
                <w:sz w:val="16"/>
                <w:szCs w:val="16"/>
              </w:rPr>
            </w:pPr>
            <w:hyperlink r:id="rId10">
              <w:r>
                <w:rPr>
                  <w:rFonts w:ascii="Arial" w:eastAsia="Arial" w:hAnsi="Arial" w:cs="Arial"/>
                  <w:sz w:val="16"/>
                  <w:szCs w:val="16"/>
                </w:rPr>
                <w:t>europe@graniteshares.com</w:t>
              </w:r>
            </w:hyperlink>
          </w:p>
        </w:tc>
        <w:tc>
          <w:tcPr>
            <w:tcW w:w="1140" w:type="dxa"/>
            <w:vAlign w:val="bottom"/>
          </w:tcPr>
          <w:p w14:paraId="30D7AA69" w14:textId="77777777" w:rsidR="0002677E" w:rsidRDefault="0002677E">
            <w:pPr>
              <w:rPr>
                <w:sz w:val="18"/>
                <w:szCs w:val="18"/>
              </w:rPr>
            </w:pPr>
          </w:p>
        </w:tc>
      </w:tr>
      <w:tr w:rsidR="0002677E" w14:paraId="30789564" w14:textId="77777777">
        <w:trPr>
          <w:trHeight w:val="241"/>
        </w:trPr>
        <w:tc>
          <w:tcPr>
            <w:tcW w:w="5960" w:type="dxa"/>
            <w:vAlign w:val="bottom"/>
          </w:tcPr>
          <w:p w14:paraId="14AAB301" w14:textId="77777777" w:rsidR="0002677E" w:rsidRDefault="00084343">
            <w:pPr>
              <w:ind w:left="20"/>
              <w:rPr>
                <w:sz w:val="20"/>
                <w:szCs w:val="20"/>
              </w:rPr>
            </w:pPr>
            <w:r>
              <w:rPr>
                <w:rFonts w:ascii="Arial" w:eastAsia="Arial" w:hAnsi="Arial" w:cs="Arial"/>
                <w:sz w:val="16"/>
                <w:szCs w:val="16"/>
              </w:rPr>
              <w:t>Londres W1W 5PF</w:t>
            </w:r>
          </w:p>
        </w:tc>
        <w:tc>
          <w:tcPr>
            <w:tcW w:w="2400" w:type="dxa"/>
            <w:vAlign w:val="bottom"/>
          </w:tcPr>
          <w:p w14:paraId="4E9AFDE0" w14:textId="77777777" w:rsidR="0002677E" w:rsidRDefault="00084343">
            <w:pPr>
              <w:ind w:right="60"/>
              <w:jc w:val="right"/>
              <w:rPr>
                <w:sz w:val="20"/>
                <w:szCs w:val="20"/>
              </w:rPr>
            </w:pPr>
            <w:r>
              <w:rPr>
                <w:rFonts w:ascii="Arial" w:eastAsia="Arial" w:hAnsi="Arial" w:cs="Arial"/>
                <w:sz w:val="16"/>
                <w:szCs w:val="16"/>
              </w:rPr>
              <w:t>graniteshares.com</w:t>
            </w:r>
          </w:p>
        </w:tc>
        <w:tc>
          <w:tcPr>
            <w:tcW w:w="1140" w:type="dxa"/>
            <w:vAlign w:val="bottom"/>
          </w:tcPr>
          <w:p w14:paraId="7196D064" w14:textId="77777777" w:rsidR="0002677E" w:rsidRDefault="0002677E">
            <w:pPr>
              <w:rPr>
                <w:sz w:val="20"/>
                <w:szCs w:val="20"/>
              </w:rPr>
            </w:pPr>
          </w:p>
        </w:tc>
      </w:tr>
      <w:tr w:rsidR="0002677E" w14:paraId="34FF1C98" w14:textId="77777777">
        <w:trPr>
          <w:trHeight w:val="249"/>
        </w:trPr>
        <w:tc>
          <w:tcPr>
            <w:tcW w:w="5960" w:type="dxa"/>
            <w:vAlign w:val="bottom"/>
          </w:tcPr>
          <w:p w14:paraId="6D072C0D" w14:textId="77777777" w:rsidR="0002677E" w:rsidRDefault="0002677E">
            <w:pPr>
              <w:rPr>
                <w:sz w:val="21"/>
                <w:szCs w:val="21"/>
              </w:rPr>
            </w:pPr>
          </w:p>
        </w:tc>
        <w:tc>
          <w:tcPr>
            <w:tcW w:w="2400" w:type="dxa"/>
            <w:vAlign w:val="bottom"/>
          </w:tcPr>
          <w:p w14:paraId="48A21919" w14:textId="77777777" w:rsidR="0002677E" w:rsidRDefault="0002677E">
            <w:pPr>
              <w:rPr>
                <w:sz w:val="21"/>
                <w:szCs w:val="21"/>
              </w:rPr>
            </w:pPr>
          </w:p>
        </w:tc>
        <w:tc>
          <w:tcPr>
            <w:tcW w:w="1140" w:type="dxa"/>
            <w:vAlign w:val="bottom"/>
          </w:tcPr>
          <w:p w14:paraId="6BD18F9B" w14:textId="77777777" w:rsidR="0002677E" w:rsidRDefault="0002677E">
            <w:pPr>
              <w:rPr>
                <w:sz w:val="21"/>
                <w:szCs w:val="21"/>
              </w:rPr>
            </w:pPr>
          </w:p>
        </w:tc>
      </w:tr>
    </w:tbl>
    <w:p w14:paraId="070227EA" w14:textId="77777777" w:rsidR="0002677E" w:rsidRDefault="00084343">
      <w:pPr>
        <w:spacing w:line="20" w:lineRule="exact"/>
        <w:rPr>
          <w:sz w:val="24"/>
          <w:szCs w:val="24"/>
        </w:rPr>
      </w:pPr>
      <w:r>
        <w:rPr>
          <w:noProof/>
          <w:sz w:val="24"/>
          <w:szCs w:val="24"/>
        </w:rPr>
        <w:drawing>
          <wp:anchor distT="0" distB="0" distL="114300" distR="114300" simplePos="0" relativeHeight="251653632" behindDoc="1" locked="0" layoutInCell="0" allowOverlap="1" wp14:anchorId="788EBFE5" wp14:editId="07777777">
            <wp:simplePos x="0" y="0"/>
            <wp:positionH relativeFrom="column">
              <wp:posOffset>5361305</wp:posOffset>
            </wp:positionH>
            <wp:positionV relativeFrom="paragraph">
              <wp:posOffset>-524510</wp:posOffset>
            </wp:positionV>
            <wp:extent cx="814705" cy="49974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srcRect/>
                    <a:stretch>
                      <a:fillRect/>
                    </a:stretch>
                  </pic:blipFill>
                  <pic:spPr bwMode="auto">
                    <a:xfrm>
                      <a:off x="0" y="0"/>
                      <a:ext cx="814705" cy="499745"/>
                    </a:xfrm>
                    <a:prstGeom prst="rect">
                      <a:avLst/>
                    </a:prstGeom>
                    <a:noFill/>
                  </pic:spPr>
                </pic:pic>
              </a:graphicData>
            </a:graphic>
          </wp:anchor>
        </w:drawing>
      </w:r>
    </w:p>
    <w:p w14:paraId="238601FE" w14:textId="77777777" w:rsidR="0002677E" w:rsidRDefault="0002677E">
      <w:pPr>
        <w:sectPr w:rsidR="0002677E">
          <w:type w:val="continuous"/>
          <w:pgSz w:w="12240" w:h="16037"/>
          <w:pgMar w:top="559" w:right="1080" w:bottom="0" w:left="1320" w:header="0" w:footer="0" w:gutter="0"/>
          <w:cols w:space="720" w:equalWidth="0">
            <w:col w:w="9840"/>
          </w:cols>
        </w:sectPr>
      </w:pPr>
    </w:p>
    <w:p w14:paraId="3EDFAA33" w14:textId="77777777" w:rsidR="0002677E" w:rsidRDefault="00084343">
      <w:pPr>
        <w:spacing w:line="197" w:lineRule="exact"/>
        <w:rPr>
          <w:sz w:val="20"/>
          <w:szCs w:val="20"/>
        </w:rPr>
      </w:pPr>
      <w:bookmarkStart w:id="1" w:name="page2"/>
      <w:bookmarkEnd w:id="1"/>
      <w:r>
        <w:rPr>
          <w:noProof/>
          <w:sz w:val="20"/>
          <w:szCs w:val="20"/>
        </w:rPr>
        <w:drawing>
          <wp:anchor distT="0" distB="0" distL="114300" distR="114300" simplePos="0" relativeHeight="251654656" behindDoc="1" locked="0" layoutInCell="0" allowOverlap="1" wp14:anchorId="3304869E" wp14:editId="07777777">
            <wp:simplePos x="0" y="0"/>
            <wp:positionH relativeFrom="page">
              <wp:posOffset>914400</wp:posOffset>
            </wp:positionH>
            <wp:positionV relativeFrom="page">
              <wp:posOffset>339725</wp:posOffset>
            </wp:positionV>
            <wp:extent cx="2581275" cy="38671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2581275" cy="386715"/>
                    </a:xfrm>
                    <a:prstGeom prst="rect">
                      <a:avLst/>
                    </a:prstGeom>
                    <a:noFill/>
                  </pic:spPr>
                </pic:pic>
              </a:graphicData>
            </a:graphic>
          </wp:anchor>
        </w:drawing>
      </w:r>
    </w:p>
    <w:p w14:paraId="2D4FE635" w14:textId="77777777" w:rsidR="0002677E" w:rsidRDefault="00084343">
      <w:pPr>
        <w:spacing w:line="227" w:lineRule="auto"/>
        <w:ind w:left="5840" w:right="140"/>
        <w:jc w:val="right"/>
        <w:rPr>
          <w:sz w:val="20"/>
          <w:szCs w:val="20"/>
        </w:rPr>
      </w:pPr>
      <w:r>
        <w:rPr>
          <w:rFonts w:ascii="Calibri" w:eastAsia="Calibri" w:hAnsi="Calibri" w:cs="Calibri"/>
          <w:b/>
          <w:bCs/>
        </w:rPr>
        <w:t>GraniteShares 3x Corto Tesla Daily ETP Información Clave Documento</w:t>
      </w:r>
    </w:p>
    <w:p w14:paraId="0F3CABC7" w14:textId="77777777" w:rsidR="0002677E" w:rsidRDefault="0002677E">
      <w:pPr>
        <w:spacing w:line="198" w:lineRule="exact"/>
        <w:rPr>
          <w:sz w:val="20"/>
          <w:szCs w:val="20"/>
        </w:rPr>
      </w:pPr>
    </w:p>
    <w:p w14:paraId="6172A934" w14:textId="77777777" w:rsidR="0002677E" w:rsidRDefault="00084343">
      <w:pPr>
        <w:spacing w:line="303" w:lineRule="auto"/>
        <w:ind w:left="680" w:right="340"/>
        <w:jc w:val="both"/>
        <w:rPr>
          <w:sz w:val="20"/>
          <w:szCs w:val="20"/>
        </w:rPr>
      </w:pPr>
      <w:r>
        <w:rPr>
          <w:rFonts w:ascii="Arial" w:eastAsia="Arial" w:hAnsi="Arial" w:cs="Arial"/>
          <w:sz w:val="16"/>
          <w:szCs w:val="16"/>
        </w:rPr>
        <w:t>El indicador de riesgo supone que el producto se mantiene durante 1 día. El riesgo real puede variar significativamente si usted mantiene el producto durante un período de tiempo más largo</w:t>
      </w:r>
      <w:r>
        <w:rPr>
          <w:rFonts w:ascii="Arial" w:eastAsia="Arial" w:hAnsi="Arial" w:cs="Arial"/>
          <w:sz w:val="16"/>
          <w:szCs w:val="16"/>
        </w:rPr>
        <w:t xml:space="preserve"> y usted puede recuperar menos. Es posible que no puedas vender tu producto fácilmente, o que tengas que venderlo a un precio que impacte significativamente en la cantidad que recuperas.</w:t>
      </w:r>
    </w:p>
    <w:p w14:paraId="0446F6B4" w14:textId="77777777" w:rsidR="0002677E" w:rsidRDefault="00084343">
      <w:pPr>
        <w:spacing w:line="20" w:lineRule="exact"/>
        <w:rPr>
          <w:sz w:val="20"/>
          <w:szCs w:val="20"/>
        </w:rPr>
      </w:pPr>
      <w:r>
        <w:rPr>
          <w:noProof/>
          <w:sz w:val="20"/>
          <w:szCs w:val="20"/>
        </w:rPr>
        <w:drawing>
          <wp:anchor distT="0" distB="0" distL="114300" distR="114300" simplePos="0" relativeHeight="251655680" behindDoc="1" locked="0" layoutInCell="0" allowOverlap="1" wp14:anchorId="3ED30A30" wp14:editId="07777777">
            <wp:simplePos x="0" y="0"/>
            <wp:positionH relativeFrom="column">
              <wp:posOffset>8890</wp:posOffset>
            </wp:positionH>
            <wp:positionV relativeFrom="paragraph">
              <wp:posOffset>-239395</wp:posOffset>
            </wp:positionV>
            <wp:extent cx="271780" cy="24130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srcRect/>
                    <a:stretch>
                      <a:fillRect/>
                    </a:stretch>
                  </pic:blipFill>
                  <pic:spPr bwMode="auto">
                    <a:xfrm>
                      <a:off x="0" y="0"/>
                      <a:ext cx="271780" cy="241300"/>
                    </a:xfrm>
                    <a:prstGeom prst="rect">
                      <a:avLst/>
                    </a:prstGeom>
                    <a:noFill/>
                  </pic:spPr>
                </pic:pic>
              </a:graphicData>
            </a:graphic>
          </wp:anchor>
        </w:drawing>
      </w:r>
    </w:p>
    <w:p w14:paraId="5B08B5D1" w14:textId="77777777" w:rsidR="0002677E" w:rsidRDefault="0002677E">
      <w:pPr>
        <w:spacing w:line="317" w:lineRule="exact"/>
        <w:rPr>
          <w:sz w:val="20"/>
          <w:szCs w:val="20"/>
        </w:rPr>
      </w:pPr>
    </w:p>
    <w:p w14:paraId="7D85EFAB" w14:textId="77777777" w:rsidR="0002677E" w:rsidRDefault="00084343">
      <w:pPr>
        <w:spacing w:line="301" w:lineRule="auto"/>
        <w:ind w:right="120"/>
        <w:jc w:val="both"/>
        <w:rPr>
          <w:sz w:val="20"/>
          <w:szCs w:val="20"/>
        </w:rPr>
      </w:pPr>
      <w:r>
        <w:rPr>
          <w:rFonts w:ascii="Arial" w:eastAsia="Arial" w:hAnsi="Arial" w:cs="Arial"/>
          <w:sz w:val="18"/>
          <w:szCs w:val="18"/>
        </w:rPr>
        <w:t>El resumen del indicador de riesgo es una guía del nivel de riesgo</w:t>
      </w:r>
      <w:r>
        <w:rPr>
          <w:rFonts w:ascii="Arial" w:eastAsia="Arial" w:hAnsi="Arial" w:cs="Arial"/>
          <w:sz w:val="18"/>
          <w:szCs w:val="18"/>
        </w:rPr>
        <w:t xml:space="preserve"> de este producto en comparación con otros productos. Muestra la probabilidad de que el producto pierda dinero debido a movimientos en los mercados o porque no somos capaces de pagarle.</w:t>
      </w:r>
    </w:p>
    <w:p w14:paraId="16DEB4AB" w14:textId="77777777" w:rsidR="0002677E" w:rsidRDefault="0002677E">
      <w:pPr>
        <w:spacing w:line="78" w:lineRule="exact"/>
        <w:rPr>
          <w:sz w:val="20"/>
          <w:szCs w:val="20"/>
        </w:rPr>
      </w:pPr>
    </w:p>
    <w:p w14:paraId="1B414333" w14:textId="77777777" w:rsidR="0002677E" w:rsidRDefault="00084343">
      <w:pPr>
        <w:rPr>
          <w:sz w:val="20"/>
          <w:szCs w:val="20"/>
        </w:rPr>
      </w:pPr>
      <w:r>
        <w:rPr>
          <w:rFonts w:ascii="Arial" w:eastAsia="Arial" w:hAnsi="Arial" w:cs="Arial"/>
          <w:sz w:val="18"/>
          <w:szCs w:val="18"/>
        </w:rPr>
        <w:t>Hemos clasificado este producto como 7 de 7, que es la clase de riesgo más alto.</w:t>
      </w:r>
    </w:p>
    <w:p w14:paraId="0AD9C6F4" w14:textId="77777777" w:rsidR="0002677E" w:rsidRDefault="0002677E">
      <w:pPr>
        <w:spacing w:line="158" w:lineRule="exact"/>
        <w:rPr>
          <w:sz w:val="20"/>
          <w:szCs w:val="20"/>
        </w:rPr>
      </w:pPr>
    </w:p>
    <w:p w14:paraId="74C0BEBA" w14:textId="77777777" w:rsidR="0002677E" w:rsidRDefault="00084343">
      <w:pPr>
        <w:spacing w:line="294" w:lineRule="auto"/>
        <w:ind w:right="120"/>
        <w:jc w:val="both"/>
        <w:rPr>
          <w:sz w:val="20"/>
          <w:szCs w:val="20"/>
        </w:rPr>
      </w:pPr>
      <w:r>
        <w:rPr>
          <w:rFonts w:ascii="Arial" w:eastAsia="Arial" w:hAnsi="Arial" w:cs="Arial"/>
          <w:sz w:val="18"/>
          <w:szCs w:val="18"/>
        </w:rPr>
        <w:t>Esto califica las pérdidas potenciales de los resultados futuros a un nivel muy alto, y es muy probable que las malas condiciones del mercado afecten a los resultados. Este p</w:t>
      </w:r>
      <w:r>
        <w:rPr>
          <w:rFonts w:ascii="Arial" w:eastAsia="Arial" w:hAnsi="Arial" w:cs="Arial"/>
          <w:sz w:val="18"/>
          <w:szCs w:val="18"/>
        </w:rPr>
        <w:t>roducto no incluye ninguna protección contra el rendimiento futuro del mercado, por lo que podría perder parte o toda su inversión. Si no podemos pagarle lo que se le debe, podría perder toda su inversión.</w:t>
      </w:r>
    </w:p>
    <w:p w14:paraId="4B1F511A" w14:textId="77777777" w:rsidR="0002677E" w:rsidRDefault="0002677E">
      <w:pPr>
        <w:spacing w:line="85" w:lineRule="exact"/>
        <w:rPr>
          <w:sz w:val="20"/>
          <w:szCs w:val="20"/>
        </w:rPr>
      </w:pPr>
    </w:p>
    <w:p w14:paraId="3B6E98AE" w14:textId="77777777" w:rsidR="0002677E" w:rsidRDefault="00084343">
      <w:pPr>
        <w:spacing w:line="285" w:lineRule="auto"/>
        <w:ind w:right="120"/>
        <w:jc w:val="both"/>
        <w:rPr>
          <w:sz w:val="20"/>
          <w:szCs w:val="20"/>
        </w:rPr>
      </w:pPr>
      <w:r>
        <w:rPr>
          <w:rFonts w:ascii="Arial" w:eastAsia="Arial" w:hAnsi="Arial" w:cs="Arial"/>
          <w:b/>
          <w:bCs/>
          <w:sz w:val="18"/>
          <w:szCs w:val="18"/>
        </w:rPr>
        <w:t>Esté atento al riesgo cambiario.</w:t>
      </w:r>
      <w:r>
        <w:rPr>
          <w:rFonts w:ascii="Arial" w:eastAsia="Arial" w:hAnsi="Arial" w:cs="Arial"/>
          <w:sz w:val="18"/>
          <w:szCs w:val="18"/>
        </w:rPr>
        <w:t xml:space="preserve"> Si recibe pagos en una moneda diferente a la de su jurisdicción de origen, la devolución final que obtendrá dependerá del tipo de cambio entre las dos monedas. Este riesgo no es</w:t>
      </w:r>
    </w:p>
    <w:p w14:paraId="65F9C3DC" w14:textId="77777777" w:rsidR="0002677E" w:rsidRDefault="0002677E">
      <w:pPr>
        <w:sectPr w:rsidR="0002677E">
          <w:pgSz w:w="12240" w:h="16037"/>
          <w:pgMar w:top="559" w:right="1320" w:bottom="0" w:left="1440" w:header="0" w:footer="0" w:gutter="0"/>
          <w:cols w:space="720" w:equalWidth="0">
            <w:col w:w="9480"/>
          </w:cols>
        </w:sectPr>
      </w:pPr>
    </w:p>
    <w:p w14:paraId="5023141B" w14:textId="77777777" w:rsidR="0002677E" w:rsidRDefault="0002677E">
      <w:pPr>
        <w:spacing w:line="1" w:lineRule="exact"/>
        <w:rPr>
          <w:sz w:val="20"/>
          <w:szCs w:val="20"/>
        </w:rPr>
      </w:pPr>
    </w:p>
    <w:p w14:paraId="2DB2EEF3" w14:textId="77777777" w:rsidR="0002677E" w:rsidRDefault="00084343">
      <w:pPr>
        <w:spacing w:line="379" w:lineRule="auto"/>
        <w:ind w:right="20"/>
        <w:rPr>
          <w:sz w:val="20"/>
          <w:szCs w:val="20"/>
        </w:rPr>
      </w:pPr>
      <w:r>
        <w:rPr>
          <w:rFonts w:ascii="Arial" w:eastAsia="Arial" w:hAnsi="Arial" w:cs="Arial"/>
          <w:sz w:val="18"/>
          <w:szCs w:val="18"/>
        </w:rPr>
        <w:t>considerado en el indicado</w:t>
      </w:r>
      <w:r>
        <w:rPr>
          <w:rFonts w:ascii="Arial" w:eastAsia="Arial" w:hAnsi="Arial" w:cs="Arial"/>
          <w:sz w:val="18"/>
          <w:szCs w:val="18"/>
        </w:rPr>
        <w:t xml:space="preserve">r mostrado anteriormente. </w:t>
      </w:r>
      <w:r>
        <w:rPr>
          <w:rFonts w:ascii="Arial" w:eastAsia="Arial" w:hAnsi="Arial" w:cs="Arial"/>
          <w:b/>
          <w:bCs/>
          <w:sz w:val="18"/>
          <w:szCs w:val="18"/>
        </w:rPr>
        <w:t>Escenarios de rendimiento</w:t>
      </w:r>
    </w:p>
    <w:p w14:paraId="1F3B1409" w14:textId="77777777" w:rsidR="0002677E" w:rsidRDefault="0002677E">
      <w:pPr>
        <w:spacing w:line="1" w:lineRule="exact"/>
        <w:rPr>
          <w:sz w:val="20"/>
          <w:szCs w:val="20"/>
        </w:rPr>
      </w:pPr>
    </w:p>
    <w:p w14:paraId="648386BB" w14:textId="77777777" w:rsidR="0002677E" w:rsidRDefault="00084343">
      <w:pPr>
        <w:spacing w:line="260" w:lineRule="auto"/>
        <w:jc w:val="both"/>
        <w:rPr>
          <w:sz w:val="20"/>
          <w:szCs w:val="20"/>
        </w:rPr>
      </w:pPr>
      <w:r>
        <w:rPr>
          <w:rFonts w:ascii="Arial" w:eastAsia="Arial" w:hAnsi="Arial" w:cs="Arial"/>
          <w:sz w:val="18"/>
          <w:szCs w:val="18"/>
        </w:rPr>
        <w:t>Las cifras que se muestran incluyen todos los costos del producto en sí, pero pueden no incluir todos los costos que usted paga a su asesor o distribuidor o corredor. Las cifras no tienen en cuenta su si</w:t>
      </w:r>
      <w:r>
        <w:rPr>
          <w:rFonts w:ascii="Arial" w:eastAsia="Arial" w:hAnsi="Arial" w:cs="Arial"/>
          <w:sz w:val="18"/>
          <w:szCs w:val="18"/>
        </w:rPr>
        <w:t>tuación fiscal personal, lo que puede afectar la cantidad que recibe.</w:t>
      </w:r>
    </w:p>
    <w:p w14:paraId="562C75D1" w14:textId="77777777" w:rsidR="0002677E" w:rsidRDefault="0002677E">
      <w:pPr>
        <w:spacing w:line="89" w:lineRule="exact"/>
        <w:rPr>
          <w:sz w:val="20"/>
          <w:szCs w:val="20"/>
        </w:rPr>
      </w:pPr>
    </w:p>
    <w:p w14:paraId="540A202A" w14:textId="77777777" w:rsidR="0002677E" w:rsidRDefault="00084343">
      <w:pPr>
        <w:spacing w:line="266" w:lineRule="auto"/>
        <w:jc w:val="both"/>
        <w:rPr>
          <w:sz w:val="20"/>
          <w:szCs w:val="20"/>
        </w:rPr>
      </w:pPr>
      <w:r>
        <w:rPr>
          <w:rFonts w:ascii="Arial" w:eastAsia="Arial" w:hAnsi="Arial" w:cs="Arial"/>
          <w:sz w:val="18"/>
          <w:szCs w:val="18"/>
        </w:rPr>
        <w:t>Esta tabla muestra el dinero que podría recuperar durante el período de retención recomendado, bajo diferentes escenarios, suponiendo que invierte $10,000.</w:t>
      </w:r>
    </w:p>
    <w:p w14:paraId="664355AD" w14:textId="77777777" w:rsidR="0002677E" w:rsidRDefault="0002677E">
      <w:pPr>
        <w:spacing w:line="70" w:lineRule="exact"/>
        <w:rPr>
          <w:sz w:val="20"/>
          <w:szCs w:val="20"/>
        </w:rPr>
      </w:pPr>
    </w:p>
    <w:p w14:paraId="6A6C5AEC" w14:textId="77777777" w:rsidR="0002677E" w:rsidRDefault="00084343">
      <w:pPr>
        <w:rPr>
          <w:sz w:val="20"/>
          <w:szCs w:val="20"/>
        </w:rPr>
      </w:pPr>
      <w:r>
        <w:rPr>
          <w:rFonts w:ascii="Arial" w:eastAsia="Arial" w:hAnsi="Arial" w:cs="Arial"/>
          <w:sz w:val="18"/>
          <w:szCs w:val="18"/>
        </w:rPr>
        <w:t>Los escenarios mostrados ilu</w:t>
      </w:r>
      <w:r>
        <w:rPr>
          <w:rFonts w:ascii="Arial" w:eastAsia="Arial" w:hAnsi="Arial" w:cs="Arial"/>
          <w:sz w:val="18"/>
          <w:szCs w:val="18"/>
        </w:rPr>
        <w:t>stran cómo</w:t>
      </w:r>
    </w:p>
    <w:p w14:paraId="1A965116" w14:textId="77777777" w:rsidR="0002677E" w:rsidRDefault="00084343">
      <w:pPr>
        <w:spacing w:line="20" w:lineRule="exact"/>
        <w:rPr>
          <w:sz w:val="20"/>
          <w:szCs w:val="20"/>
        </w:rPr>
      </w:pPr>
      <w:r>
        <w:rPr>
          <w:sz w:val="20"/>
          <w:szCs w:val="20"/>
        </w:rPr>
        <w:br w:type="column"/>
      </w:r>
    </w:p>
    <w:p w14:paraId="7DF4E37C" w14:textId="77777777" w:rsidR="0002677E" w:rsidRDefault="0002677E">
      <w:pPr>
        <w:spacing w:line="200" w:lineRule="exact"/>
        <w:rPr>
          <w:sz w:val="20"/>
          <w:szCs w:val="20"/>
        </w:rPr>
      </w:pPr>
    </w:p>
    <w:p w14:paraId="44FB30F8" w14:textId="77777777" w:rsidR="0002677E" w:rsidRDefault="0002677E">
      <w:pPr>
        <w:spacing w:line="200" w:lineRule="exact"/>
        <w:rPr>
          <w:sz w:val="20"/>
          <w:szCs w:val="20"/>
        </w:rPr>
      </w:pPr>
    </w:p>
    <w:p w14:paraId="1DA6542E" w14:textId="77777777" w:rsidR="0002677E" w:rsidRDefault="0002677E">
      <w:pPr>
        <w:spacing w:line="320" w:lineRule="exact"/>
        <w:rPr>
          <w:sz w:val="20"/>
          <w:szCs w:val="20"/>
        </w:rPr>
      </w:pPr>
    </w:p>
    <w:p w14:paraId="10B9D619" w14:textId="77777777" w:rsidR="0002677E" w:rsidRDefault="00084343">
      <w:pPr>
        <w:ind w:left="100"/>
        <w:rPr>
          <w:sz w:val="20"/>
          <w:szCs w:val="20"/>
        </w:rPr>
      </w:pPr>
      <w:r>
        <w:rPr>
          <w:rFonts w:ascii="Arial" w:eastAsia="Arial" w:hAnsi="Arial" w:cs="Arial"/>
          <w:b/>
          <w:bCs/>
          <w:sz w:val="18"/>
          <w:szCs w:val="18"/>
        </w:rPr>
        <w:t>Inversión $10,000</w:t>
      </w:r>
    </w:p>
    <w:p w14:paraId="7E731489" w14:textId="77777777" w:rsidR="0002677E" w:rsidRDefault="00084343">
      <w:pPr>
        <w:spacing w:line="20" w:lineRule="exact"/>
        <w:rPr>
          <w:sz w:val="20"/>
          <w:szCs w:val="20"/>
        </w:rPr>
      </w:pPr>
      <w:r>
        <w:rPr>
          <w:noProof/>
          <w:sz w:val="20"/>
          <w:szCs w:val="20"/>
        </w:rPr>
        <w:drawing>
          <wp:anchor distT="0" distB="0" distL="114300" distR="114300" simplePos="0" relativeHeight="251656704" behindDoc="1" locked="0" layoutInCell="0" allowOverlap="1" wp14:anchorId="25F6DD81" wp14:editId="07777777">
            <wp:simplePos x="0" y="0"/>
            <wp:positionH relativeFrom="column">
              <wp:posOffset>-5080</wp:posOffset>
            </wp:positionH>
            <wp:positionV relativeFrom="paragraph">
              <wp:posOffset>-148590</wp:posOffset>
            </wp:positionV>
            <wp:extent cx="3697605" cy="175133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srcRect/>
                    <a:stretch>
                      <a:fillRect/>
                    </a:stretch>
                  </pic:blipFill>
                  <pic:spPr bwMode="auto">
                    <a:xfrm>
                      <a:off x="0" y="0"/>
                      <a:ext cx="3697605" cy="1751330"/>
                    </a:xfrm>
                    <a:prstGeom prst="rect">
                      <a:avLst/>
                    </a:prstGeom>
                    <a:noFill/>
                  </pic:spPr>
                </pic:pic>
              </a:graphicData>
            </a:graphic>
          </wp:anchor>
        </w:drawing>
      </w:r>
    </w:p>
    <w:p w14:paraId="3041E394" w14:textId="77777777" w:rsidR="0002677E" w:rsidRDefault="0002677E">
      <w:pPr>
        <w:spacing w:line="22"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1360"/>
        <w:gridCol w:w="3060"/>
        <w:gridCol w:w="1420"/>
        <w:gridCol w:w="20"/>
      </w:tblGrid>
      <w:tr w:rsidR="0002677E" w14:paraId="726AE9F5" w14:textId="77777777">
        <w:trPr>
          <w:trHeight w:val="198"/>
        </w:trPr>
        <w:tc>
          <w:tcPr>
            <w:tcW w:w="1360" w:type="dxa"/>
            <w:vMerge w:val="restart"/>
            <w:tcBorders>
              <w:top w:val="single" w:sz="8" w:space="0" w:color="7F7F7F"/>
              <w:right w:val="single" w:sz="8" w:space="0" w:color="7F7F7F"/>
            </w:tcBorders>
            <w:vAlign w:val="bottom"/>
          </w:tcPr>
          <w:p w14:paraId="64592152" w14:textId="77777777" w:rsidR="0002677E" w:rsidRDefault="00084343">
            <w:pPr>
              <w:ind w:left="100"/>
              <w:rPr>
                <w:sz w:val="20"/>
                <w:szCs w:val="20"/>
              </w:rPr>
            </w:pPr>
            <w:r>
              <w:rPr>
                <w:rFonts w:ascii="Arial" w:eastAsia="Arial" w:hAnsi="Arial" w:cs="Arial"/>
                <w:b/>
                <w:bCs/>
                <w:sz w:val="18"/>
                <w:szCs w:val="18"/>
              </w:rPr>
              <w:t>Escenario</w:t>
            </w:r>
          </w:p>
        </w:tc>
        <w:tc>
          <w:tcPr>
            <w:tcW w:w="3060" w:type="dxa"/>
            <w:tcBorders>
              <w:top w:val="single" w:sz="8" w:space="0" w:color="7F7F7F"/>
              <w:right w:val="single" w:sz="8" w:space="0" w:color="7F7F7F"/>
            </w:tcBorders>
            <w:vAlign w:val="bottom"/>
          </w:tcPr>
          <w:p w14:paraId="722B00AE" w14:textId="77777777" w:rsidR="0002677E" w:rsidRDefault="0002677E">
            <w:pPr>
              <w:rPr>
                <w:sz w:val="17"/>
                <w:szCs w:val="17"/>
              </w:rPr>
            </w:pPr>
          </w:p>
        </w:tc>
        <w:tc>
          <w:tcPr>
            <w:tcW w:w="1420" w:type="dxa"/>
            <w:tcBorders>
              <w:top w:val="single" w:sz="8" w:space="0" w:color="7F7F7F"/>
            </w:tcBorders>
            <w:vAlign w:val="bottom"/>
          </w:tcPr>
          <w:p w14:paraId="48FE8D75" w14:textId="77777777" w:rsidR="0002677E" w:rsidRDefault="00084343">
            <w:pPr>
              <w:ind w:right="33"/>
              <w:jc w:val="right"/>
              <w:rPr>
                <w:sz w:val="20"/>
                <w:szCs w:val="20"/>
              </w:rPr>
            </w:pPr>
            <w:r>
              <w:rPr>
                <w:rFonts w:ascii="Arial" w:eastAsia="Arial" w:hAnsi="Arial" w:cs="Arial"/>
                <w:sz w:val="16"/>
                <w:szCs w:val="16"/>
              </w:rPr>
              <w:t>Un (1) día</w:t>
            </w:r>
          </w:p>
        </w:tc>
        <w:tc>
          <w:tcPr>
            <w:tcW w:w="0" w:type="dxa"/>
            <w:vAlign w:val="bottom"/>
          </w:tcPr>
          <w:p w14:paraId="42C6D796" w14:textId="77777777" w:rsidR="0002677E" w:rsidRDefault="0002677E">
            <w:pPr>
              <w:rPr>
                <w:sz w:val="1"/>
                <w:szCs w:val="1"/>
              </w:rPr>
            </w:pPr>
          </w:p>
        </w:tc>
      </w:tr>
      <w:tr w:rsidR="0002677E" w14:paraId="5A4D077A" w14:textId="77777777">
        <w:trPr>
          <w:trHeight w:val="202"/>
        </w:trPr>
        <w:tc>
          <w:tcPr>
            <w:tcW w:w="1360" w:type="dxa"/>
            <w:vMerge/>
            <w:tcBorders>
              <w:right w:val="single" w:sz="8" w:space="0" w:color="7F7F7F"/>
            </w:tcBorders>
            <w:vAlign w:val="bottom"/>
          </w:tcPr>
          <w:p w14:paraId="6E1831B3" w14:textId="77777777" w:rsidR="0002677E" w:rsidRDefault="0002677E">
            <w:pPr>
              <w:rPr>
                <w:sz w:val="17"/>
                <w:szCs w:val="17"/>
              </w:rPr>
            </w:pPr>
          </w:p>
        </w:tc>
        <w:tc>
          <w:tcPr>
            <w:tcW w:w="3060" w:type="dxa"/>
            <w:tcBorders>
              <w:right w:val="single" w:sz="8" w:space="0" w:color="7F7F7F"/>
            </w:tcBorders>
            <w:vAlign w:val="bottom"/>
          </w:tcPr>
          <w:p w14:paraId="54E11D2A" w14:textId="77777777" w:rsidR="0002677E" w:rsidRDefault="0002677E">
            <w:pPr>
              <w:rPr>
                <w:sz w:val="17"/>
                <w:szCs w:val="17"/>
              </w:rPr>
            </w:pPr>
          </w:p>
        </w:tc>
        <w:tc>
          <w:tcPr>
            <w:tcW w:w="1420" w:type="dxa"/>
            <w:vAlign w:val="bottom"/>
          </w:tcPr>
          <w:p w14:paraId="3DF9AAE3" w14:textId="77777777" w:rsidR="0002677E" w:rsidRDefault="00084343">
            <w:pPr>
              <w:ind w:right="33"/>
              <w:jc w:val="right"/>
              <w:rPr>
                <w:sz w:val="20"/>
                <w:szCs w:val="20"/>
              </w:rPr>
            </w:pPr>
            <w:r>
              <w:rPr>
                <w:rFonts w:ascii="Arial" w:eastAsia="Arial" w:hAnsi="Arial" w:cs="Arial"/>
                <w:sz w:val="16"/>
                <w:szCs w:val="16"/>
              </w:rPr>
              <w:t>(Recomendado</w:t>
            </w:r>
          </w:p>
        </w:tc>
        <w:tc>
          <w:tcPr>
            <w:tcW w:w="0" w:type="dxa"/>
            <w:vAlign w:val="bottom"/>
          </w:tcPr>
          <w:p w14:paraId="31126E5D" w14:textId="77777777" w:rsidR="0002677E" w:rsidRDefault="0002677E">
            <w:pPr>
              <w:rPr>
                <w:sz w:val="1"/>
                <w:szCs w:val="1"/>
              </w:rPr>
            </w:pPr>
          </w:p>
        </w:tc>
      </w:tr>
      <w:tr w:rsidR="0002677E" w14:paraId="704D059C" w14:textId="77777777">
        <w:trPr>
          <w:trHeight w:val="210"/>
        </w:trPr>
        <w:tc>
          <w:tcPr>
            <w:tcW w:w="1360" w:type="dxa"/>
            <w:tcBorders>
              <w:bottom w:val="single" w:sz="8" w:space="0" w:color="7F7F7F"/>
              <w:right w:val="single" w:sz="8" w:space="0" w:color="7F7F7F"/>
            </w:tcBorders>
            <w:vAlign w:val="bottom"/>
          </w:tcPr>
          <w:p w14:paraId="2DE403A5" w14:textId="77777777" w:rsidR="0002677E" w:rsidRDefault="0002677E">
            <w:pPr>
              <w:rPr>
                <w:sz w:val="18"/>
                <w:szCs w:val="18"/>
              </w:rPr>
            </w:pPr>
          </w:p>
        </w:tc>
        <w:tc>
          <w:tcPr>
            <w:tcW w:w="3060" w:type="dxa"/>
            <w:tcBorders>
              <w:bottom w:val="single" w:sz="8" w:space="0" w:color="7F7F7F"/>
              <w:right w:val="single" w:sz="8" w:space="0" w:color="7F7F7F"/>
            </w:tcBorders>
            <w:vAlign w:val="bottom"/>
          </w:tcPr>
          <w:p w14:paraId="62431CDC" w14:textId="77777777" w:rsidR="0002677E" w:rsidRDefault="0002677E">
            <w:pPr>
              <w:rPr>
                <w:sz w:val="18"/>
                <w:szCs w:val="18"/>
              </w:rPr>
            </w:pPr>
          </w:p>
        </w:tc>
        <w:tc>
          <w:tcPr>
            <w:tcW w:w="1420" w:type="dxa"/>
            <w:tcBorders>
              <w:bottom w:val="single" w:sz="8" w:space="0" w:color="7F7F7F"/>
            </w:tcBorders>
            <w:vAlign w:val="bottom"/>
          </w:tcPr>
          <w:p w14:paraId="57FE63FC" w14:textId="77777777" w:rsidR="0002677E" w:rsidRDefault="00084343">
            <w:pPr>
              <w:ind w:right="33"/>
              <w:jc w:val="right"/>
              <w:rPr>
                <w:sz w:val="20"/>
                <w:szCs w:val="20"/>
              </w:rPr>
            </w:pPr>
            <w:r>
              <w:rPr>
                <w:rFonts w:ascii="Arial" w:eastAsia="Arial" w:hAnsi="Arial" w:cs="Arial"/>
                <w:sz w:val="16"/>
                <w:szCs w:val="16"/>
              </w:rPr>
              <w:t>período de espera)</w:t>
            </w:r>
          </w:p>
        </w:tc>
        <w:tc>
          <w:tcPr>
            <w:tcW w:w="0" w:type="dxa"/>
            <w:vAlign w:val="bottom"/>
          </w:tcPr>
          <w:p w14:paraId="49E398E2" w14:textId="77777777" w:rsidR="0002677E" w:rsidRDefault="0002677E">
            <w:pPr>
              <w:rPr>
                <w:sz w:val="1"/>
                <w:szCs w:val="1"/>
              </w:rPr>
            </w:pPr>
          </w:p>
        </w:tc>
      </w:tr>
      <w:tr w:rsidR="0002677E" w14:paraId="2397A566" w14:textId="77777777">
        <w:trPr>
          <w:trHeight w:val="211"/>
        </w:trPr>
        <w:tc>
          <w:tcPr>
            <w:tcW w:w="1360" w:type="dxa"/>
            <w:tcBorders>
              <w:right w:val="single" w:sz="8" w:space="0" w:color="7F7F7F"/>
            </w:tcBorders>
            <w:vAlign w:val="bottom"/>
          </w:tcPr>
          <w:p w14:paraId="14AFF37B" w14:textId="77777777" w:rsidR="0002677E" w:rsidRDefault="00084343">
            <w:pPr>
              <w:ind w:left="100"/>
              <w:rPr>
                <w:sz w:val="20"/>
                <w:szCs w:val="20"/>
              </w:rPr>
            </w:pPr>
            <w:r>
              <w:rPr>
                <w:rFonts w:ascii="Arial" w:eastAsia="Arial" w:hAnsi="Arial" w:cs="Arial"/>
                <w:b/>
                <w:bCs/>
                <w:sz w:val="16"/>
                <w:szCs w:val="16"/>
              </w:rPr>
              <w:t>Estrés</w:t>
            </w:r>
          </w:p>
        </w:tc>
        <w:tc>
          <w:tcPr>
            <w:tcW w:w="3060" w:type="dxa"/>
            <w:tcBorders>
              <w:bottom w:val="single" w:sz="8" w:space="0" w:color="7F7F7F"/>
              <w:right w:val="single" w:sz="8" w:space="0" w:color="7F7F7F"/>
            </w:tcBorders>
            <w:vAlign w:val="bottom"/>
          </w:tcPr>
          <w:p w14:paraId="4300BDB9" w14:textId="77777777" w:rsidR="0002677E" w:rsidRDefault="00084343">
            <w:pPr>
              <w:ind w:left="100"/>
              <w:rPr>
                <w:sz w:val="20"/>
                <w:szCs w:val="20"/>
              </w:rPr>
            </w:pPr>
            <w:r>
              <w:rPr>
                <w:rFonts w:ascii="Arial" w:eastAsia="Arial" w:hAnsi="Arial" w:cs="Arial"/>
                <w:sz w:val="16"/>
                <w:szCs w:val="16"/>
              </w:rPr>
              <w:t>Lo que podría recuperar después de los costos</w:t>
            </w:r>
          </w:p>
        </w:tc>
        <w:tc>
          <w:tcPr>
            <w:tcW w:w="1420" w:type="dxa"/>
            <w:tcBorders>
              <w:bottom w:val="single" w:sz="8" w:space="0" w:color="7F7F7F"/>
            </w:tcBorders>
            <w:vAlign w:val="bottom"/>
          </w:tcPr>
          <w:p w14:paraId="62129CC4" w14:textId="77777777" w:rsidR="0002677E" w:rsidRDefault="00084343">
            <w:pPr>
              <w:ind w:right="33"/>
              <w:jc w:val="right"/>
              <w:rPr>
                <w:sz w:val="20"/>
                <w:szCs w:val="20"/>
              </w:rPr>
            </w:pPr>
            <w:r>
              <w:rPr>
                <w:rFonts w:ascii="Arial" w:eastAsia="Arial" w:hAnsi="Arial" w:cs="Arial"/>
                <w:sz w:val="18"/>
                <w:szCs w:val="18"/>
              </w:rPr>
              <w:t>3195,66 $</w:t>
            </w:r>
          </w:p>
        </w:tc>
        <w:tc>
          <w:tcPr>
            <w:tcW w:w="0" w:type="dxa"/>
            <w:vAlign w:val="bottom"/>
          </w:tcPr>
          <w:p w14:paraId="16287F21" w14:textId="77777777" w:rsidR="0002677E" w:rsidRDefault="0002677E">
            <w:pPr>
              <w:rPr>
                <w:sz w:val="1"/>
                <w:szCs w:val="1"/>
              </w:rPr>
            </w:pPr>
          </w:p>
        </w:tc>
      </w:tr>
      <w:tr w:rsidR="0002677E" w14:paraId="05D129A4" w14:textId="77777777">
        <w:trPr>
          <w:trHeight w:val="210"/>
        </w:trPr>
        <w:tc>
          <w:tcPr>
            <w:tcW w:w="1360" w:type="dxa"/>
            <w:tcBorders>
              <w:bottom w:val="single" w:sz="8" w:space="0" w:color="7F7F7F"/>
              <w:right w:val="single" w:sz="8" w:space="0" w:color="7F7F7F"/>
            </w:tcBorders>
            <w:vAlign w:val="bottom"/>
          </w:tcPr>
          <w:p w14:paraId="317D4856" w14:textId="77777777" w:rsidR="0002677E" w:rsidRDefault="00084343">
            <w:pPr>
              <w:ind w:left="100"/>
              <w:rPr>
                <w:sz w:val="20"/>
                <w:szCs w:val="20"/>
              </w:rPr>
            </w:pPr>
            <w:r>
              <w:rPr>
                <w:rFonts w:ascii="Arial" w:eastAsia="Arial" w:hAnsi="Arial" w:cs="Arial"/>
                <w:b/>
                <w:bCs/>
                <w:sz w:val="16"/>
                <w:szCs w:val="16"/>
              </w:rPr>
              <w:t>Escenario</w:t>
            </w:r>
          </w:p>
        </w:tc>
        <w:tc>
          <w:tcPr>
            <w:tcW w:w="3060" w:type="dxa"/>
            <w:tcBorders>
              <w:bottom w:val="single" w:sz="8" w:space="0" w:color="7F7F7F"/>
              <w:right w:val="single" w:sz="8" w:space="0" w:color="7F7F7F"/>
            </w:tcBorders>
            <w:vAlign w:val="bottom"/>
          </w:tcPr>
          <w:p w14:paraId="7E638D9A" w14:textId="77777777" w:rsidR="0002677E" w:rsidRDefault="00084343">
            <w:pPr>
              <w:ind w:left="100"/>
              <w:rPr>
                <w:sz w:val="20"/>
                <w:szCs w:val="20"/>
              </w:rPr>
            </w:pPr>
            <w:r>
              <w:rPr>
                <w:rFonts w:ascii="Arial" w:eastAsia="Arial" w:hAnsi="Arial" w:cs="Arial"/>
                <w:sz w:val="16"/>
                <w:szCs w:val="16"/>
              </w:rPr>
              <w:t>Rendimiento medio (%)</w:t>
            </w:r>
          </w:p>
        </w:tc>
        <w:tc>
          <w:tcPr>
            <w:tcW w:w="1420" w:type="dxa"/>
            <w:tcBorders>
              <w:bottom w:val="single" w:sz="8" w:space="0" w:color="7F7F7F"/>
            </w:tcBorders>
            <w:vAlign w:val="bottom"/>
          </w:tcPr>
          <w:p w14:paraId="72D62164" w14:textId="77777777" w:rsidR="0002677E" w:rsidRDefault="00084343">
            <w:pPr>
              <w:ind w:right="33"/>
              <w:jc w:val="right"/>
              <w:rPr>
                <w:sz w:val="20"/>
                <w:szCs w:val="20"/>
              </w:rPr>
            </w:pPr>
            <w:r>
              <w:rPr>
                <w:rFonts w:ascii="Arial" w:eastAsia="Arial" w:hAnsi="Arial" w:cs="Arial"/>
                <w:sz w:val="18"/>
                <w:szCs w:val="18"/>
              </w:rPr>
              <w:t>-68,03 %</w:t>
            </w:r>
          </w:p>
        </w:tc>
        <w:tc>
          <w:tcPr>
            <w:tcW w:w="0" w:type="dxa"/>
            <w:vAlign w:val="bottom"/>
          </w:tcPr>
          <w:p w14:paraId="5BE93A62" w14:textId="77777777" w:rsidR="0002677E" w:rsidRDefault="0002677E">
            <w:pPr>
              <w:rPr>
                <w:sz w:val="1"/>
                <w:szCs w:val="1"/>
              </w:rPr>
            </w:pPr>
          </w:p>
        </w:tc>
      </w:tr>
      <w:tr w:rsidR="0002677E" w14:paraId="41E97AA7" w14:textId="77777777">
        <w:trPr>
          <w:trHeight w:val="208"/>
        </w:trPr>
        <w:tc>
          <w:tcPr>
            <w:tcW w:w="1360" w:type="dxa"/>
            <w:tcBorders>
              <w:right w:val="single" w:sz="8" w:space="0" w:color="7F7F7F"/>
            </w:tcBorders>
            <w:vAlign w:val="bottom"/>
          </w:tcPr>
          <w:p w14:paraId="0845FF8E" w14:textId="77777777" w:rsidR="0002677E" w:rsidRDefault="00084343">
            <w:pPr>
              <w:ind w:left="100"/>
              <w:rPr>
                <w:sz w:val="20"/>
                <w:szCs w:val="20"/>
              </w:rPr>
            </w:pPr>
            <w:r>
              <w:rPr>
                <w:rFonts w:ascii="Arial" w:eastAsia="Arial" w:hAnsi="Arial" w:cs="Arial"/>
                <w:b/>
                <w:bCs/>
                <w:sz w:val="16"/>
                <w:szCs w:val="16"/>
              </w:rPr>
              <w:t>Desfavorable</w:t>
            </w:r>
          </w:p>
        </w:tc>
        <w:tc>
          <w:tcPr>
            <w:tcW w:w="3060" w:type="dxa"/>
            <w:tcBorders>
              <w:bottom w:val="single" w:sz="8" w:space="0" w:color="7F7F7F"/>
              <w:right w:val="single" w:sz="8" w:space="0" w:color="7F7F7F"/>
            </w:tcBorders>
            <w:vAlign w:val="bottom"/>
          </w:tcPr>
          <w:p w14:paraId="154CE13B" w14:textId="77777777" w:rsidR="0002677E" w:rsidRDefault="00084343">
            <w:pPr>
              <w:ind w:left="100"/>
              <w:rPr>
                <w:sz w:val="20"/>
                <w:szCs w:val="20"/>
              </w:rPr>
            </w:pPr>
            <w:r>
              <w:rPr>
                <w:rFonts w:ascii="Arial" w:eastAsia="Arial" w:hAnsi="Arial" w:cs="Arial"/>
                <w:sz w:val="16"/>
                <w:szCs w:val="16"/>
              </w:rPr>
              <w:t>Lo que podría recuperar después de los costos</w:t>
            </w:r>
          </w:p>
        </w:tc>
        <w:tc>
          <w:tcPr>
            <w:tcW w:w="1420" w:type="dxa"/>
            <w:tcBorders>
              <w:bottom w:val="single" w:sz="8" w:space="0" w:color="7F7F7F"/>
            </w:tcBorders>
            <w:vAlign w:val="bottom"/>
          </w:tcPr>
          <w:p w14:paraId="427654C2" w14:textId="77777777" w:rsidR="0002677E" w:rsidRDefault="00084343">
            <w:pPr>
              <w:ind w:right="33"/>
              <w:jc w:val="right"/>
              <w:rPr>
                <w:sz w:val="20"/>
                <w:szCs w:val="20"/>
              </w:rPr>
            </w:pPr>
            <w:r>
              <w:rPr>
                <w:rFonts w:ascii="Arial" w:eastAsia="Arial" w:hAnsi="Arial" w:cs="Arial"/>
                <w:sz w:val="18"/>
                <w:szCs w:val="18"/>
              </w:rPr>
              <w:t>8502,11 $</w:t>
            </w:r>
          </w:p>
        </w:tc>
        <w:tc>
          <w:tcPr>
            <w:tcW w:w="0" w:type="dxa"/>
            <w:vAlign w:val="bottom"/>
          </w:tcPr>
          <w:p w14:paraId="384BA73E" w14:textId="77777777" w:rsidR="0002677E" w:rsidRDefault="0002677E">
            <w:pPr>
              <w:rPr>
                <w:sz w:val="1"/>
                <w:szCs w:val="1"/>
              </w:rPr>
            </w:pPr>
          </w:p>
        </w:tc>
      </w:tr>
      <w:tr w:rsidR="0002677E" w14:paraId="50AD72CF" w14:textId="77777777">
        <w:trPr>
          <w:trHeight w:val="210"/>
        </w:trPr>
        <w:tc>
          <w:tcPr>
            <w:tcW w:w="1360" w:type="dxa"/>
            <w:tcBorders>
              <w:bottom w:val="single" w:sz="8" w:space="0" w:color="7F7F7F"/>
              <w:right w:val="single" w:sz="8" w:space="0" w:color="7F7F7F"/>
            </w:tcBorders>
            <w:vAlign w:val="bottom"/>
          </w:tcPr>
          <w:p w14:paraId="20C09848" w14:textId="77777777" w:rsidR="0002677E" w:rsidRDefault="00084343">
            <w:pPr>
              <w:ind w:left="100"/>
              <w:rPr>
                <w:sz w:val="20"/>
                <w:szCs w:val="20"/>
              </w:rPr>
            </w:pPr>
            <w:r>
              <w:rPr>
                <w:rFonts w:ascii="Arial" w:eastAsia="Arial" w:hAnsi="Arial" w:cs="Arial"/>
                <w:b/>
                <w:bCs/>
                <w:sz w:val="16"/>
                <w:szCs w:val="16"/>
              </w:rPr>
              <w:t>Escenario</w:t>
            </w:r>
          </w:p>
        </w:tc>
        <w:tc>
          <w:tcPr>
            <w:tcW w:w="3060" w:type="dxa"/>
            <w:tcBorders>
              <w:bottom w:val="single" w:sz="8" w:space="0" w:color="7F7F7F"/>
              <w:right w:val="single" w:sz="8" w:space="0" w:color="7F7F7F"/>
            </w:tcBorders>
            <w:vAlign w:val="bottom"/>
          </w:tcPr>
          <w:p w14:paraId="1141F703" w14:textId="77777777" w:rsidR="0002677E" w:rsidRDefault="00084343">
            <w:pPr>
              <w:ind w:left="100"/>
              <w:rPr>
                <w:sz w:val="20"/>
                <w:szCs w:val="20"/>
              </w:rPr>
            </w:pPr>
            <w:r>
              <w:rPr>
                <w:rFonts w:ascii="Arial" w:eastAsia="Arial" w:hAnsi="Arial" w:cs="Arial"/>
                <w:sz w:val="16"/>
                <w:szCs w:val="16"/>
              </w:rPr>
              <w:t>Rendimiento medio (%)</w:t>
            </w:r>
          </w:p>
        </w:tc>
        <w:tc>
          <w:tcPr>
            <w:tcW w:w="1420" w:type="dxa"/>
            <w:tcBorders>
              <w:bottom w:val="single" w:sz="8" w:space="0" w:color="7F7F7F"/>
            </w:tcBorders>
            <w:vAlign w:val="bottom"/>
          </w:tcPr>
          <w:p w14:paraId="5843CD8B" w14:textId="77777777" w:rsidR="0002677E" w:rsidRDefault="00084343">
            <w:pPr>
              <w:ind w:right="33"/>
              <w:jc w:val="right"/>
              <w:rPr>
                <w:sz w:val="20"/>
                <w:szCs w:val="20"/>
              </w:rPr>
            </w:pPr>
            <w:r>
              <w:rPr>
                <w:rFonts w:ascii="Arial" w:eastAsia="Arial" w:hAnsi="Arial" w:cs="Arial"/>
                <w:sz w:val="18"/>
                <w:szCs w:val="18"/>
              </w:rPr>
              <w:t>-14,96 %</w:t>
            </w:r>
          </w:p>
        </w:tc>
        <w:tc>
          <w:tcPr>
            <w:tcW w:w="0" w:type="dxa"/>
            <w:vAlign w:val="bottom"/>
          </w:tcPr>
          <w:p w14:paraId="34B3F2EB" w14:textId="77777777" w:rsidR="0002677E" w:rsidRDefault="0002677E">
            <w:pPr>
              <w:rPr>
                <w:sz w:val="1"/>
                <w:szCs w:val="1"/>
              </w:rPr>
            </w:pPr>
          </w:p>
        </w:tc>
      </w:tr>
      <w:tr w:rsidR="0002677E" w14:paraId="2ACA1FDA" w14:textId="77777777">
        <w:trPr>
          <w:trHeight w:val="210"/>
        </w:trPr>
        <w:tc>
          <w:tcPr>
            <w:tcW w:w="1360" w:type="dxa"/>
            <w:tcBorders>
              <w:right w:val="single" w:sz="8" w:space="0" w:color="7F7F7F"/>
            </w:tcBorders>
            <w:vAlign w:val="bottom"/>
          </w:tcPr>
          <w:p w14:paraId="592F20EF" w14:textId="77777777" w:rsidR="0002677E" w:rsidRDefault="00084343">
            <w:pPr>
              <w:ind w:left="100"/>
              <w:rPr>
                <w:sz w:val="20"/>
                <w:szCs w:val="20"/>
              </w:rPr>
            </w:pPr>
            <w:r>
              <w:rPr>
                <w:rFonts w:ascii="Arial" w:eastAsia="Arial" w:hAnsi="Arial" w:cs="Arial"/>
                <w:b/>
                <w:bCs/>
                <w:sz w:val="16"/>
                <w:szCs w:val="16"/>
              </w:rPr>
              <w:t>Moderado</w:t>
            </w:r>
          </w:p>
        </w:tc>
        <w:tc>
          <w:tcPr>
            <w:tcW w:w="3060" w:type="dxa"/>
            <w:tcBorders>
              <w:bottom w:val="single" w:sz="8" w:space="0" w:color="7F7F7F"/>
              <w:right w:val="single" w:sz="8" w:space="0" w:color="7F7F7F"/>
            </w:tcBorders>
            <w:vAlign w:val="bottom"/>
          </w:tcPr>
          <w:p w14:paraId="1F8214C7" w14:textId="77777777" w:rsidR="0002677E" w:rsidRDefault="00084343">
            <w:pPr>
              <w:ind w:left="100"/>
              <w:rPr>
                <w:sz w:val="20"/>
                <w:szCs w:val="20"/>
              </w:rPr>
            </w:pPr>
            <w:r>
              <w:rPr>
                <w:rFonts w:ascii="Arial" w:eastAsia="Arial" w:hAnsi="Arial" w:cs="Arial"/>
                <w:sz w:val="16"/>
                <w:szCs w:val="16"/>
              </w:rPr>
              <w:t>Lo que podría recuperar después de los costos</w:t>
            </w:r>
          </w:p>
        </w:tc>
        <w:tc>
          <w:tcPr>
            <w:tcW w:w="1420" w:type="dxa"/>
            <w:tcBorders>
              <w:bottom w:val="single" w:sz="8" w:space="0" w:color="7F7F7F"/>
            </w:tcBorders>
            <w:vAlign w:val="bottom"/>
          </w:tcPr>
          <w:p w14:paraId="5D382C0B" w14:textId="77777777" w:rsidR="0002677E" w:rsidRDefault="00084343">
            <w:pPr>
              <w:ind w:right="33"/>
              <w:jc w:val="right"/>
              <w:rPr>
                <w:sz w:val="20"/>
                <w:szCs w:val="20"/>
              </w:rPr>
            </w:pPr>
            <w:r>
              <w:rPr>
                <w:rFonts w:ascii="Arial" w:eastAsia="Arial" w:hAnsi="Arial" w:cs="Arial"/>
                <w:sz w:val="18"/>
                <w:szCs w:val="18"/>
              </w:rPr>
              <w:t>10.070,10 $</w:t>
            </w:r>
          </w:p>
        </w:tc>
        <w:tc>
          <w:tcPr>
            <w:tcW w:w="0" w:type="dxa"/>
            <w:vAlign w:val="bottom"/>
          </w:tcPr>
          <w:p w14:paraId="7D34F5C7" w14:textId="77777777" w:rsidR="0002677E" w:rsidRDefault="0002677E">
            <w:pPr>
              <w:rPr>
                <w:sz w:val="1"/>
                <w:szCs w:val="1"/>
              </w:rPr>
            </w:pPr>
          </w:p>
        </w:tc>
      </w:tr>
      <w:tr w:rsidR="0002677E" w14:paraId="57262E32" w14:textId="77777777">
        <w:trPr>
          <w:trHeight w:val="210"/>
        </w:trPr>
        <w:tc>
          <w:tcPr>
            <w:tcW w:w="1360" w:type="dxa"/>
            <w:tcBorders>
              <w:bottom w:val="single" w:sz="8" w:space="0" w:color="7F7F7F"/>
              <w:right w:val="single" w:sz="8" w:space="0" w:color="7F7F7F"/>
            </w:tcBorders>
            <w:vAlign w:val="bottom"/>
          </w:tcPr>
          <w:p w14:paraId="08ADA79F" w14:textId="77777777" w:rsidR="0002677E" w:rsidRDefault="00084343">
            <w:pPr>
              <w:ind w:left="100"/>
              <w:rPr>
                <w:sz w:val="20"/>
                <w:szCs w:val="20"/>
              </w:rPr>
            </w:pPr>
            <w:r>
              <w:rPr>
                <w:rFonts w:ascii="Arial" w:eastAsia="Arial" w:hAnsi="Arial" w:cs="Arial"/>
                <w:b/>
                <w:bCs/>
                <w:sz w:val="16"/>
                <w:szCs w:val="16"/>
              </w:rPr>
              <w:t>Escenario</w:t>
            </w:r>
          </w:p>
        </w:tc>
        <w:tc>
          <w:tcPr>
            <w:tcW w:w="3060" w:type="dxa"/>
            <w:tcBorders>
              <w:bottom w:val="single" w:sz="8" w:space="0" w:color="7F7F7F"/>
              <w:right w:val="single" w:sz="8" w:space="0" w:color="7F7F7F"/>
            </w:tcBorders>
            <w:vAlign w:val="bottom"/>
          </w:tcPr>
          <w:p w14:paraId="56D6739A" w14:textId="77777777" w:rsidR="0002677E" w:rsidRDefault="00084343">
            <w:pPr>
              <w:ind w:left="100"/>
              <w:rPr>
                <w:sz w:val="20"/>
                <w:szCs w:val="20"/>
              </w:rPr>
            </w:pPr>
            <w:r>
              <w:rPr>
                <w:rFonts w:ascii="Arial" w:eastAsia="Arial" w:hAnsi="Arial" w:cs="Arial"/>
                <w:sz w:val="16"/>
                <w:szCs w:val="16"/>
              </w:rPr>
              <w:t>Rendimiento medio (%)</w:t>
            </w:r>
          </w:p>
        </w:tc>
        <w:tc>
          <w:tcPr>
            <w:tcW w:w="1420" w:type="dxa"/>
            <w:tcBorders>
              <w:bottom w:val="single" w:sz="8" w:space="0" w:color="7F7F7F"/>
            </w:tcBorders>
            <w:vAlign w:val="bottom"/>
          </w:tcPr>
          <w:p w14:paraId="6A44F02D" w14:textId="77777777" w:rsidR="0002677E" w:rsidRDefault="00084343">
            <w:pPr>
              <w:ind w:right="33"/>
              <w:jc w:val="right"/>
              <w:rPr>
                <w:sz w:val="20"/>
                <w:szCs w:val="20"/>
              </w:rPr>
            </w:pPr>
            <w:r>
              <w:rPr>
                <w:rFonts w:ascii="Arial" w:eastAsia="Arial" w:hAnsi="Arial" w:cs="Arial"/>
                <w:sz w:val="18"/>
                <w:szCs w:val="18"/>
              </w:rPr>
              <w:t>0,72 %</w:t>
            </w:r>
          </w:p>
        </w:tc>
        <w:tc>
          <w:tcPr>
            <w:tcW w:w="0" w:type="dxa"/>
            <w:vAlign w:val="bottom"/>
          </w:tcPr>
          <w:p w14:paraId="0B4020A7" w14:textId="77777777" w:rsidR="0002677E" w:rsidRDefault="0002677E">
            <w:pPr>
              <w:rPr>
                <w:sz w:val="1"/>
                <w:szCs w:val="1"/>
              </w:rPr>
            </w:pPr>
          </w:p>
        </w:tc>
      </w:tr>
      <w:tr w:rsidR="0002677E" w14:paraId="744CA41D" w14:textId="77777777">
        <w:trPr>
          <w:trHeight w:val="211"/>
        </w:trPr>
        <w:tc>
          <w:tcPr>
            <w:tcW w:w="1360" w:type="dxa"/>
            <w:tcBorders>
              <w:right w:val="single" w:sz="8" w:space="0" w:color="7F7F7F"/>
            </w:tcBorders>
            <w:vAlign w:val="bottom"/>
          </w:tcPr>
          <w:p w14:paraId="14FBD3A0" w14:textId="77777777" w:rsidR="0002677E" w:rsidRDefault="00084343">
            <w:pPr>
              <w:ind w:left="100"/>
              <w:rPr>
                <w:sz w:val="20"/>
                <w:szCs w:val="20"/>
              </w:rPr>
            </w:pPr>
            <w:r>
              <w:rPr>
                <w:rFonts w:ascii="Arial" w:eastAsia="Arial" w:hAnsi="Arial" w:cs="Arial"/>
                <w:b/>
                <w:bCs/>
                <w:sz w:val="16"/>
                <w:szCs w:val="16"/>
              </w:rPr>
              <w:t>Favorable</w:t>
            </w:r>
          </w:p>
        </w:tc>
        <w:tc>
          <w:tcPr>
            <w:tcW w:w="3060" w:type="dxa"/>
            <w:tcBorders>
              <w:bottom w:val="single" w:sz="8" w:space="0" w:color="7F7F7F"/>
              <w:right w:val="single" w:sz="8" w:space="0" w:color="7F7F7F"/>
            </w:tcBorders>
            <w:vAlign w:val="bottom"/>
          </w:tcPr>
          <w:p w14:paraId="3428CA8F" w14:textId="77777777" w:rsidR="0002677E" w:rsidRDefault="00084343">
            <w:pPr>
              <w:ind w:left="100"/>
              <w:rPr>
                <w:sz w:val="20"/>
                <w:szCs w:val="20"/>
              </w:rPr>
            </w:pPr>
            <w:r>
              <w:rPr>
                <w:rFonts w:ascii="Arial" w:eastAsia="Arial" w:hAnsi="Arial" w:cs="Arial"/>
                <w:sz w:val="16"/>
                <w:szCs w:val="16"/>
              </w:rPr>
              <w:t>Lo que podría recuperar después de los costos</w:t>
            </w:r>
          </w:p>
        </w:tc>
        <w:tc>
          <w:tcPr>
            <w:tcW w:w="1420" w:type="dxa"/>
            <w:tcBorders>
              <w:bottom w:val="single" w:sz="8" w:space="0" w:color="7F7F7F"/>
            </w:tcBorders>
            <w:vAlign w:val="bottom"/>
          </w:tcPr>
          <w:p w14:paraId="5D067DE6" w14:textId="77777777" w:rsidR="0002677E" w:rsidRDefault="00084343">
            <w:pPr>
              <w:ind w:right="33"/>
              <w:jc w:val="right"/>
              <w:rPr>
                <w:sz w:val="20"/>
                <w:szCs w:val="20"/>
              </w:rPr>
            </w:pPr>
            <w:r>
              <w:rPr>
                <w:rFonts w:ascii="Arial" w:eastAsia="Arial" w:hAnsi="Arial" w:cs="Arial"/>
                <w:sz w:val="18"/>
                <w:szCs w:val="18"/>
              </w:rPr>
              <w:t>10769,92 $</w:t>
            </w:r>
          </w:p>
        </w:tc>
        <w:tc>
          <w:tcPr>
            <w:tcW w:w="0" w:type="dxa"/>
            <w:vAlign w:val="bottom"/>
          </w:tcPr>
          <w:p w14:paraId="1D7B270A" w14:textId="77777777" w:rsidR="0002677E" w:rsidRDefault="0002677E">
            <w:pPr>
              <w:rPr>
                <w:sz w:val="1"/>
                <w:szCs w:val="1"/>
              </w:rPr>
            </w:pPr>
          </w:p>
        </w:tc>
      </w:tr>
      <w:tr w:rsidR="0002677E" w14:paraId="1DFDC340" w14:textId="77777777">
        <w:trPr>
          <w:trHeight w:val="210"/>
        </w:trPr>
        <w:tc>
          <w:tcPr>
            <w:tcW w:w="1360" w:type="dxa"/>
            <w:tcBorders>
              <w:bottom w:val="single" w:sz="8" w:space="0" w:color="7F7F7F"/>
              <w:right w:val="single" w:sz="8" w:space="0" w:color="7F7F7F"/>
            </w:tcBorders>
            <w:vAlign w:val="bottom"/>
          </w:tcPr>
          <w:p w14:paraId="7901F42D" w14:textId="77777777" w:rsidR="0002677E" w:rsidRDefault="00084343">
            <w:pPr>
              <w:ind w:left="100"/>
              <w:rPr>
                <w:sz w:val="20"/>
                <w:szCs w:val="20"/>
              </w:rPr>
            </w:pPr>
            <w:r>
              <w:rPr>
                <w:rFonts w:ascii="Arial" w:eastAsia="Arial" w:hAnsi="Arial" w:cs="Arial"/>
                <w:b/>
                <w:bCs/>
                <w:sz w:val="16"/>
                <w:szCs w:val="16"/>
              </w:rPr>
              <w:t>Escenario</w:t>
            </w:r>
          </w:p>
        </w:tc>
        <w:tc>
          <w:tcPr>
            <w:tcW w:w="3060" w:type="dxa"/>
            <w:tcBorders>
              <w:bottom w:val="single" w:sz="8" w:space="0" w:color="7F7F7F"/>
              <w:right w:val="single" w:sz="8" w:space="0" w:color="7F7F7F"/>
            </w:tcBorders>
            <w:vAlign w:val="bottom"/>
          </w:tcPr>
          <w:p w14:paraId="4C299823" w14:textId="77777777" w:rsidR="0002677E" w:rsidRDefault="00084343">
            <w:pPr>
              <w:ind w:left="100"/>
              <w:rPr>
                <w:sz w:val="20"/>
                <w:szCs w:val="20"/>
              </w:rPr>
            </w:pPr>
            <w:r>
              <w:rPr>
                <w:rFonts w:ascii="Arial" w:eastAsia="Arial" w:hAnsi="Arial" w:cs="Arial"/>
                <w:sz w:val="16"/>
                <w:szCs w:val="16"/>
              </w:rPr>
              <w:t>Rendimiento medio (%)</w:t>
            </w:r>
          </w:p>
        </w:tc>
        <w:tc>
          <w:tcPr>
            <w:tcW w:w="1420" w:type="dxa"/>
            <w:tcBorders>
              <w:bottom w:val="single" w:sz="8" w:space="0" w:color="7F7F7F"/>
            </w:tcBorders>
            <w:vAlign w:val="bottom"/>
          </w:tcPr>
          <w:p w14:paraId="5576BCE2" w14:textId="77777777" w:rsidR="0002677E" w:rsidRDefault="00084343">
            <w:pPr>
              <w:ind w:right="33"/>
              <w:jc w:val="right"/>
              <w:rPr>
                <w:sz w:val="20"/>
                <w:szCs w:val="20"/>
              </w:rPr>
            </w:pPr>
            <w:r>
              <w:rPr>
                <w:rFonts w:ascii="Arial" w:eastAsia="Arial" w:hAnsi="Arial" w:cs="Arial"/>
                <w:sz w:val="18"/>
                <w:szCs w:val="18"/>
              </w:rPr>
              <w:t>7,72 %</w:t>
            </w:r>
          </w:p>
        </w:tc>
        <w:tc>
          <w:tcPr>
            <w:tcW w:w="0" w:type="dxa"/>
            <w:vAlign w:val="bottom"/>
          </w:tcPr>
          <w:p w14:paraId="4F904CB7" w14:textId="77777777" w:rsidR="0002677E" w:rsidRDefault="0002677E">
            <w:pPr>
              <w:rPr>
                <w:sz w:val="1"/>
                <w:szCs w:val="1"/>
              </w:rPr>
            </w:pPr>
          </w:p>
        </w:tc>
      </w:tr>
    </w:tbl>
    <w:p w14:paraId="06971CD3" w14:textId="77777777" w:rsidR="0002677E" w:rsidRDefault="0002677E">
      <w:pPr>
        <w:spacing w:line="67" w:lineRule="exact"/>
        <w:rPr>
          <w:sz w:val="20"/>
          <w:szCs w:val="20"/>
        </w:rPr>
      </w:pPr>
    </w:p>
    <w:p w14:paraId="2A1F701D" w14:textId="77777777" w:rsidR="0002677E" w:rsidRDefault="0002677E">
      <w:pPr>
        <w:sectPr w:rsidR="0002677E">
          <w:type w:val="continuous"/>
          <w:pgSz w:w="12240" w:h="16037"/>
          <w:pgMar w:top="559" w:right="1320" w:bottom="0" w:left="1440" w:header="0" w:footer="0" w:gutter="0"/>
          <w:cols w:num="2" w:space="720" w:equalWidth="0">
            <w:col w:w="3480" w:space="180"/>
            <w:col w:w="5820"/>
          </w:cols>
        </w:sectPr>
      </w:pPr>
    </w:p>
    <w:p w14:paraId="3941D63C" w14:textId="77777777" w:rsidR="0002677E" w:rsidRDefault="00084343">
      <w:pPr>
        <w:spacing w:line="262" w:lineRule="auto"/>
        <w:ind w:right="120"/>
        <w:jc w:val="both"/>
        <w:rPr>
          <w:sz w:val="20"/>
          <w:szCs w:val="20"/>
        </w:rPr>
      </w:pPr>
      <w:r>
        <w:rPr>
          <w:rFonts w:ascii="Arial" w:eastAsia="Arial" w:hAnsi="Arial" w:cs="Arial"/>
          <w:sz w:val="18"/>
          <w:szCs w:val="18"/>
        </w:rPr>
        <w:t>la inversión podría funcionar.</w:t>
      </w:r>
      <w:r>
        <w:rPr>
          <w:rFonts w:ascii="Arial" w:eastAsia="Arial" w:hAnsi="Arial" w:cs="Arial"/>
          <w:sz w:val="18"/>
          <w:szCs w:val="18"/>
        </w:rPr>
        <w:t xml:space="preserve"> Puede compararlos con los escenarios de otros productos. Los escenarios presentados son una estimación del desempeño futuro basada en evidencia del pasado sobre cómo varía el valor de esta inversión y no son un indicador exacto. Lo que obtengas variará de</w:t>
      </w:r>
      <w:r>
        <w:rPr>
          <w:rFonts w:ascii="Arial" w:eastAsia="Arial" w:hAnsi="Arial" w:cs="Arial"/>
          <w:sz w:val="18"/>
          <w:szCs w:val="18"/>
        </w:rPr>
        <w:t>pendiendo de cómo funcione el mercado y cuánto tiempo mantengas la inversión. El escenario de estrés muestra lo que podría obtener en circunstancias de mercado extremas, y no tiene en cuenta la situación en la que no somos capaces de pagarle.</w:t>
      </w:r>
    </w:p>
    <w:p w14:paraId="251AF734" w14:textId="77777777" w:rsidR="0002677E" w:rsidRDefault="00084343">
      <w:pPr>
        <w:spacing w:line="20" w:lineRule="exact"/>
        <w:rPr>
          <w:sz w:val="20"/>
          <w:szCs w:val="20"/>
        </w:rPr>
      </w:pPr>
      <w:r>
        <w:rPr>
          <w:noProof/>
          <w:sz w:val="20"/>
          <w:szCs w:val="20"/>
        </w:rPr>
        <w:drawing>
          <wp:anchor distT="0" distB="0" distL="114300" distR="114300" simplePos="0" relativeHeight="251657728" behindDoc="1" locked="0" layoutInCell="0" allowOverlap="1" wp14:anchorId="53BFB43E" wp14:editId="07777777">
            <wp:simplePos x="0" y="0"/>
            <wp:positionH relativeFrom="column">
              <wp:posOffset>-67945</wp:posOffset>
            </wp:positionH>
            <wp:positionV relativeFrom="paragraph">
              <wp:posOffset>206375</wp:posOffset>
            </wp:positionV>
            <wp:extent cx="6012815" cy="22860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srcRect/>
                    <a:stretch>
                      <a:fillRect/>
                    </a:stretch>
                  </pic:blipFill>
                  <pic:spPr bwMode="auto">
                    <a:xfrm>
                      <a:off x="0" y="0"/>
                      <a:ext cx="6012815" cy="228600"/>
                    </a:xfrm>
                    <a:prstGeom prst="rect">
                      <a:avLst/>
                    </a:prstGeom>
                    <a:noFill/>
                  </pic:spPr>
                </pic:pic>
              </a:graphicData>
            </a:graphic>
          </wp:anchor>
        </w:drawing>
      </w:r>
    </w:p>
    <w:p w14:paraId="03EFCA41" w14:textId="77777777" w:rsidR="0002677E" w:rsidRDefault="0002677E">
      <w:pPr>
        <w:spacing w:line="360" w:lineRule="exact"/>
        <w:rPr>
          <w:sz w:val="20"/>
          <w:szCs w:val="20"/>
        </w:rPr>
      </w:pPr>
    </w:p>
    <w:p w14:paraId="11EF5A5A" w14:textId="77777777" w:rsidR="0002677E" w:rsidRDefault="00084343">
      <w:pPr>
        <w:rPr>
          <w:sz w:val="20"/>
          <w:szCs w:val="20"/>
        </w:rPr>
      </w:pPr>
      <w:r>
        <w:rPr>
          <w:rFonts w:ascii="Arial" w:eastAsia="Arial" w:hAnsi="Arial" w:cs="Arial"/>
          <w:b/>
          <w:bCs/>
          <w:sz w:val="18"/>
          <w:szCs w:val="18"/>
        </w:rPr>
        <w:t>¿Qué suced</w:t>
      </w:r>
      <w:r>
        <w:rPr>
          <w:rFonts w:ascii="Arial" w:eastAsia="Arial" w:hAnsi="Arial" w:cs="Arial"/>
          <w:b/>
          <w:bCs/>
          <w:sz w:val="18"/>
          <w:szCs w:val="18"/>
        </w:rPr>
        <w:t>e si GraniteShares Financial Plc no puede pagar?</w:t>
      </w:r>
    </w:p>
    <w:p w14:paraId="5F96A722" w14:textId="77777777" w:rsidR="0002677E" w:rsidRDefault="0002677E">
      <w:pPr>
        <w:spacing w:line="158" w:lineRule="exact"/>
        <w:rPr>
          <w:sz w:val="20"/>
          <w:szCs w:val="20"/>
        </w:rPr>
      </w:pPr>
    </w:p>
    <w:p w14:paraId="76816EB9" w14:textId="77777777" w:rsidR="0002677E" w:rsidRDefault="00084343">
      <w:pPr>
        <w:spacing w:line="289" w:lineRule="auto"/>
        <w:ind w:right="120"/>
        <w:jc w:val="both"/>
        <w:rPr>
          <w:sz w:val="20"/>
          <w:szCs w:val="20"/>
        </w:rPr>
      </w:pPr>
      <w:r>
        <w:rPr>
          <w:rFonts w:ascii="Arial" w:eastAsia="Arial" w:hAnsi="Arial" w:cs="Arial"/>
          <w:sz w:val="18"/>
          <w:szCs w:val="18"/>
        </w:rPr>
        <w:t>El producto no está protegido por el sistema irlandés de garantía de depósitos ni por ningún otro sistema de indemnización o garantía de los inversores. Esto significa que si GraniteShares Financial Plc no puede pagar, usted puede perder toda su inversión.</w:t>
      </w:r>
      <w:r>
        <w:rPr>
          <w:rFonts w:ascii="Arial" w:eastAsia="Arial" w:hAnsi="Arial" w:cs="Arial"/>
          <w:sz w:val="18"/>
          <w:szCs w:val="18"/>
        </w:rPr>
        <w:t xml:space="preserve"> Dado que la capacidad de pago de GraniteShares Financial Plc depende de la recepción de cantidades debidas en virtud del producto por parte del proveedor de permutas, el proveedor de permutas proporciona activos diariamente a una cuenta segregada como gar</w:t>
      </w:r>
      <w:r>
        <w:rPr>
          <w:rFonts w:ascii="Arial" w:eastAsia="Arial" w:hAnsi="Arial" w:cs="Arial"/>
          <w:sz w:val="18"/>
          <w:szCs w:val="18"/>
        </w:rPr>
        <w:t>antía para tales obligaciones con un valor igual o superior al valor del precio diario del producto. Si el proveedor de permutas financieras no puede pagar GraniteShares Financial Plc, su capacidad de pago se limitará a los importes obtenidos de dicha gara</w:t>
      </w:r>
      <w:r>
        <w:rPr>
          <w:rFonts w:ascii="Arial" w:eastAsia="Arial" w:hAnsi="Arial" w:cs="Arial"/>
          <w:sz w:val="18"/>
          <w:szCs w:val="18"/>
        </w:rPr>
        <w:t>ntía, como se explica con más detalle en el folleto.</w:t>
      </w:r>
    </w:p>
    <w:p w14:paraId="58284E3D" w14:textId="77777777" w:rsidR="0002677E" w:rsidRDefault="00084343">
      <w:pPr>
        <w:spacing w:line="20" w:lineRule="exact"/>
        <w:rPr>
          <w:sz w:val="20"/>
          <w:szCs w:val="20"/>
        </w:rPr>
      </w:pPr>
      <w:r>
        <w:rPr>
          <w:noProof/>
          <w:sz w:val="20"/>
          <w:szCs w:val="20"/>
        </w:rPr>
        <w:drawing>
          <wp:anchor distT="0" distB="0" distL="114300" distR="114300" simplePos="0" relativeHeight="251658752" behindDoc="1" locked="0" layoutInCell="0" allowOverlap="1" wp14:anchorId="564FAAF9" wp14:editId="07777777">
            <wp:simplePos x="0" y="0"/>
            <wp:positionH relativeFrom="column">
              <wp:posOffset>-67945</wp:posOffset>
            </wp:positionH>
            <wp:positionV relativeFrom="paragraph">
              <wp:posOffset>58420</wp:posOffset>
            </wp:positionV>
            <wp:extent cx="6012815" cy="22860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srcRect/>
                    <a:stretch>
                      <a:fillRect/>
                    </a:stretch>
                  </pic:blipFill>
                  <pic:spPr bwMode="auto">
                    <a:xfrm>
                      <a:off x="0" y="0"/>
                      <a:ext cx="6012815" cy="228600"/>
                    </a:xfrm>
                    <a:prstGeom prst="rect">
                      <a:avLst/>
                    </a:prstGeom>
                    <a:noFill/>
                  </pic:spPr>
                </pic:pic>
              </a:graphicData>
            </a:graphic>
          </wp:anchor>
        </w:drawing>
      </w:r>
    </w:p>
    <w:p w14:paraId="5B95CD12" w14:textId="77777777" w:rsidR="0002677E" w:rsidRDefault="0002677E">
      <w:pPr>
        <w:spacing w:line="127" w:lineRule="exact"/>
        <w:rPr>
          <w:sz w:val="20"/>
          <w:szCs w:val="20"/>
        </w:rPr>
      </w:pPr>
    </w:p>
    <w:p w14:paraId="29516257" w14:textId="77777777" w:rsidR="0002677E" w:rsidRDefault="00084343">
      <w:pPr>
        <w:rPr>
          <w:sz w:val="20"/>
          <w:szCs w:val="20"/>
        </w:rPr>
      </w:pPr>
      <w:r>
        <w:rPr>
          <w:rFonts w:ascii="Arial" w:eastAsia="Arial" w:hAnsi="Arial" w:cs="Arial"/>
          <w:b/>
          <w:bCs/>
          <w:sz w:val="18"/>
          <w:szCs w:val="18"/>
        </w:rPr>
        <w:t>¿Cuáles son los costos?</w:t>
      </w:r>
    </w:p>
    <w:p w14:paraId="5220BBB2" w14:textId="77777777" w:rsidR="0002677E" w:rsidRDefault="0002677E">
      <w:pPr>
        <w:spacing w:line="158" w:lineRule="exact"/>
        <w:rPr>
          <w:sz w:val="20"/>
          <w:szCs w:val="20"/>
        </w:rPr>
      </w:pPr>
    </w:p>
    <w:p w14:paraId="5CC4F474" w14:textId="77777777" w:rsidR="0002677E" w:rsidRDefault="00084343">
      <w:pPr>
        <w:rPr>
          <w:sz w:val="20"/>
          <w:szCs w:val="20"/>
        </w:rPr>
      </w:pPr>
      <w:r>
        <w:rPr>
          <w:rFonts w:ascii="Arial" w:eastAsia="Arial" w:hAnsi="Arial" w:cs="Arial"/>
          <w:b/>
          <w:bCs/>
          <w:sz w:val="18"/>
          <w:szCs w:val="18"/>
        </w:rPr>
        <w:t>Costes a lo largo del tiempo</w:t>
      </w:r>
    </w:p>
    <w:p w14:paraId="13CB595B" w14:textId="77777777" w:rsidR="0002677E" w:rsidRDefault="0002677E">
      <w:pPr>
        <w:spacing w:line="83" w:lineRule="exact"/>
        <w:rPr>
          <w:sz w:val="20"/>
          <w:szCs w:val="20"/>
        </w:rPr>
      </w:pPr>
    </w:p>
    <w:p w14:paraId="7E543428" w14:textId="77777777" w:rsidR="0002677E" w:rsidRDefault="00084343">
      <w:pPr>
        <w:spacing w:line="230" w:lineRule="auto"/>
        <w:ind w:right="120"/>
        <w:jc w:val="both"/>
        <w:rPr>
          <w:sz w:val="20"/>
          <w:szCs w:val="20"/>
        </w:rPr>
      </w:pPr>
      <w:r>
        <w:rPr>
          <w:rFonts w:ascii="Arial" w:eastAsia="Arial" w:hAnsi="Arial" w:cs="Arial"/>
          <w:sz w:val="18"/>
          <w:szCs w:val="18"/>
        </w:rPr>
        <w:t>La Reducción en el Rendimiento (RIY) ilustra el impacto que los costos totales que usted paga pueden tener en su retorno de inversión. Los costes</w:t>
      </w:r>
      <w:r>
        <w:rPr>
          <w:rFonts w:ascii="Arial" w:eastAsia="Arial" w:hAnsi="Arial" w:cs="Arial"/>
          <w:sz w:val="18"/>
          <w:szCs w:val="18"/>
        </w:rPr>
        <w:t xml:space="preserve"> totales tienen en cuenta</w:t>
      </w:r>
    </w:p>
    <w:p w14:paraId="6A37E2B8" w14:textId="77777777" w:rsidR="0002677E" w:rsidRDefault="00084343">
      <w:pPr>
        <w:spacing w:line="20" w:lineRule="exact"/>
        <w:rPr>
          <w:sz w:val="20"/>
          <w:szCs w:val="20"/>
        </w:rPr>
      </w:pPr>
      <w:r>
        <w:rPr>
          <w:noProof/>
          <w:sz w:val="20"/>
          <w:szCs w:val="20"/>
        </w:rPr>
        <w:drawing>
          <wp:anchor distT="0" distB="0" distL="114300" distR="114300" simplePos="0" relativeHeight="251659776" behindDoc="1" locked="0" layoutInCell="0" allowOverlap="1" wp14:anchorId="21B7B9B4" wp14:editId="07777777">
            <wp:simplePos x="0" y="0"/>
            <wp:positionH relativeFrom="column">
              <wp:posOffset>2291080</wp:posOffset>
            </wp:positionH>
            <wp:positionV relativeFrom="paragraph">
              <wp:posOffset>-16510</wp:posOffset>
            </wp:positionV>
            <wp:extent cx="3725545" cy="574675"/>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srcRect/>
                    <a:stretch>
                      <a:fillRect/>
                    </a:stretch>
                  </pic:blipFill>
                  <pic:spPr bwMode="auto">
                    <a:xfrm>
                      <a:off x="0" y="0"/>
                      <a:ext cx="3725545" cy="574675"/>
                    </a:xfrm>
                    <a:prstGeom prst="rect">
                      <a:avLst/>
                    </a:prstGeom>
                    <a:noFill/>
                  </pic:spPr>
                </pic:pic>
              </a:graphicData>
            </a:graphic>
          </wp:anchor>
        </w:drawing>
      </w:r>
    </w:p>
    <w:tbl>
      <w:tblPr>
        <w:tblW w:w="0" w:type="auto"/>
        <w:tblLayout w:type="fixed"/>
        <w:tblCellMar>
          <w:left w:w="0" w:type="dxa"/>
          <w:right w:w="0" w:type="dxa"/>
        </w:tblCellMar>
        <w:tblLook w:val="04A0" w:firstRow="1" w:lastRow="0" w:firstColumn="1" w:lastColumn="0" w:noHBand="0" w:noVBand="1"/>
      </w:tblPr>
      <w:tblGrid>
        <w:gridCol w:w="3600"/>
        <w:gridCol w:w="2360"/>
        <w:gridCol w:w="540"/>
        <w:gridCol w:w="1860"/>
        <w:gridCol w:w="1100"/>
        <w:gridCol w:w="40"/>
        <w:gridCol w:w="20"/>
      </w:tblGrid>
      <w:tr w:rsidR="0002677E" w14:paraId="7454300B" w14:textId="77777777">
        <w:trPr>
          <w:trHeight w:val="272"/>
        </w:trPr>
        <w:tc>
          <w:tcPr>
            <w:tcW w:w="3600" w:type="dxa"/>
            <w:vAlign w:val="bottom"/>
          </w:tcPr>
          <w:p w14:paraId="288277E2" w14:textId="77777777" w:rsidR="0002677E" w:rsidRDefault="00084343">
            <w:pPr>
              <w:rPr>
                <w:sz w:val="20"/>
                <w:szCs w:val="20"/>
              </w:rPr>
            </w:pPr>
            <w:r>
              <w:rPr>
                <w:rFonts w:ascii="Arial" w:eastAsia="Arial" w:hAnsi="Arial" w:cs="Arial"/>
                <w:sz w:val="18"/>
                <w:szCs w:val="18"/>
              </w:rPr>
              <w:t>los gastos de funcionamiento, los gastos corrientes y los gastos accesorios.</w:t>
            </w:r>
          </w:p>
        </w:tc>
        <w:tc>
          <w:tcPr>
            <w:tcW w:w="2900" w:type="dxa"/>
            <w:gridSpan w:val="2"/>
            <w:tcBorders>
              <w:bottom w:val="single" w:sz="8" w:space="0" w:color="auto"/>
            </w:tcBorders>
            <w:vAlign w:val="bottom"/>
          </w:tcPr>
          <w:p w14:paraId="555A5F03" w14:textId="77777777" w:rsidR="0002677E" w:rsidRDefault="00084343">
            <w:pPr>
              <w:ind w:left="120"/>
              <w:rPr>
                <w:sz w:val="20"/>
                <w:szCs w:val="20"/>
              </w:rPr>
            </w:pPr>
            <w:r>
              <w:rPr>
                <w:rFonts w:ascii="Arial" w:eastAsia="Arial" w:hAnsi="Arial" w:cs="Arial"/>
                <w:sz w:val="18"/>
                <w:szCs w:val="18"/>
              </w:rPr>
              <w:t>Inversión $10,000</w:t>
            </w:r>
          </w:p>
        </w:tc>
        <w:tc>
          <w:tcPr>
            <w:tcW w:w="2980" w:type="dxa"/>
            <w:gridSpan w:val="3"/>
            <w:tcBorders>
              <w:bottom w:val="single" w:sz="8" w:space="0" w:color="auto"/>
            </w:tcBorders>
            <w:vAlign w:val="bottom"/>
          </w:tcPr>
          <w:p w14:paraId="60E7A2F7" w14:textId="77777777" w:rsidR="0002677E" w:rsidRDefault="00084343">
            <w:pPr>
              <w:ind w:left="200"/>
              <w:rPr>
                <w:sz w:val="20"/>
                <w:szCs w:val="20"/>
              </w:rPr>
            </w:pPr>
            <w:r>
              <w:rPr>
                <w:rFonts w:ascii="Arial" w:eastAsia="Arial" w:hAnsi="Arial" w:cs="Arial"/>
                <w:sz w:val="18"/>
                <w:szCs w:val="18"/>
              </w:rPr>
              <w:t>Si cobra después de un (1) día</w:t>
            </w:r>
          </w:p>
        </w:tc>
        <w:tc>
          <w:tcPr>
            <w:tcW w:w="0" w:type="dxa"/>
            <w:vAlign w:val="bottom"/>
          </w:tcPr>
          <w:p w14:paraId="6D9C8D39" w14:textId="77777777" w:rsidR="0002677E" w:rsidRDefault="0002677E">
            <w:pPr>
              <w:rPr>
                <w:sz w:val="1"/>
                <w:szCs w:val="1"/>
              </w:rPr>
            </w:pPr>
          </w:p>
        </w:tc>
      </w:tr>
      <w:tr w:rsidR="0002677E" w14:paraId="00D8EA49" w14:textId="77777777">
        <w:trPr>
          <w:trHeight w:val="243"/>
        </w:trPr>
        <w:tc>
          <w:tcPr>
            <w:tcW w:w="3600" w:type="dxa"/>
            <w:vMerge w:val="restart"/>
            <w:vAlign w:val="bottom"/>
          </w:tcPr>
          <w:p w14:paraId="7929EC50" w14:textId="77777777" w:rsidR="0002677E" w:rsidRDefault="00084343">
            <w:pPr>
              <w:rPr>
                <w:sz w:val="20"/>
                <w:szCs w:val="20"/>
              </w:rPr>
            </w:pPr>
            <w:r>
              <w:rPr>
                <w:rFonts w:ascii="Arial" w:eastAsia="Arial" w:hAnsi="Arial" w:cs="Arial"/>
                <w:sz w:val="18"/>
                <w:szCs w:val="18"/>
              </w:rPr>
              <w:t>Las cantidades que se muestran aquí son las siguientes</w:t>
            </w:r>
          </w:p>
        </w:tc>
        <w:tc>
          <w:tcPr>
            <w:tcW w:w="2900" w:type="dxa"/>
            <w:gridSpan w:val="2"/>
            <w:vAlign w:val="bottom"/>
          </w:tcPr>
          <w:p w14:paraId="15C2A08D" w14:textId="77777777" w:rsidR="0002677E" w:rsidRDefault="00084343">
            <w:pPr>
              <w:ind w:left="120"/>
              <w:rPr>
                <w:sz w:val="20"/>
                <w:szCs w:val="20"/>
              </w:rPr>
            </w:pPr>
            <w:r>
              <w:rPr>
                <w:rFonts w:ascii="Arial" w:eastAsia="Arial" w:hAnsi="Arial" w:cs="Arial"/>
                <w:b/>
                <w:bCs/>
                <w:sz w:val="18"/>
                <w:szCs w:val="18"/>
              </w:rPr>
              <w:t>Costes totales</w:t>
            </w:r>
          </w:p>
        </w:tc>
        <w:tc>
          <w:tcPr>
            <w:tcW w:w="2960" w:type="dxa"/>
            <w:gridSpan w:val="2"/>
            <w:vAlign w:val="bottom"/>
          </w:tcPr>
          <w:p w14:paraId="65D84BEF" w14:textId="77777777" w:rsidR="0002677E" w:rsidRDefault="00084343">
            <w:pPr>
              <w:ind w:right="100"/>
              <w:jc w:val="right"/>
              <w:rPr>
                <w:sz w:val="20"/>
                <w:szCs w:val="20"/>
              </w:rPr>
            </w:pPr>
            <w:r>
              <w:rPr>
                <w:rFonts w:ascii="Arial" w:eastAsia="Arial" w:hAnsi="Arial" w:cs="Arial"/>
                <w:sz w:val="18"/>
                <w:szCs w:val="18"/>
              </w:rPr>
              <w:t>1,70 $</w:t>
            </w:r>
          </w:p>
        </w:tc>
        <w:tc>
          <w:tcPr>
            <w:tcW w:w="40" w:type="dxa"/>
            <w:vAlign w:val="bottom"/>
          </w:tcPr>
          <w:p w14:paraId="675E05EE" w14:textId="77777777" w:rsidR="0002677E" w:rsidRDefault="0002677E">
            <w:pPr>
              <w:rPr>
                <w:sz w:val="21"/>
                <w:szCs w:val="21"/>
              </w:rPr>
            </w:pPr>
          </w:p>
        </w:tc>
        <w:tc>
          <w:tcPr>
            <w:tcW w:w="0" w:type="dxa"/>
            <w:vAlign w:val="bottom"/>
          </w:tcPr>
          <w:p w14:paraId="2FC17F8B" w14:textId="77777777" w:rsidR="0002677E" w:rsidRDefault="0002677E">
            <w:pPr>
              <w:rPr>
                <w:sz w:val="1"/>
                <w:szCs w:val="1"/>
              </w:rPr>
            </w:pPr>
          </w:p>
        </w:tc>
      </w:tr>
      <w:tr w:rsidR="0002677E" w14:paraId="0A4F7224" w14:textId="77777777">
        <w:trPr>
          <w:trHeight w:val="35"/>
        </w:trPr>
        <w:tc>
          <w:tcPr>
            <w:tcW w:w="3600" w:type="dxa"/>
            <w:vMerge/>
            <w:vAlign w:val="bottom"/>
          </w:tcPr>
          <w:p w14:paraId="5AE48A43" w14:textId="77777777" w:rsidR="0002677E" w:rsidRDefault="0002677E">
            <w:pPr>
              <w:rPr>
                <w:sz w:val="3"/>
                <w:szCs w:val="3"/>
              </w:rPr>
            </w:pPr>
          </w:p>
        </w:tc>
        <w:tc>
          <w:tcPr>
            <w:tcW w:w="2360" w:type="dxa"/>
            <w:tcBorders>
              <w:bottom w:val="single" w:sz="8" w:space="0" w:color="auto"/>
            </w:tcBorders>
            <w:vAlign w:val="bottom"/>
          </w:tcPr>
          <w:p w14:paraId="50F40DEB" w14:textId="77777777" w:rsidR="0002677E" w:rsidRDefault="0002677E">
            <w:pPr>
              <w:rPr>
                <w:sz w:val="3"/>
                <w:szCs w:val="3"/>
              </w:rPr>
            </w:pPr>
          </w:p>
        </w:tc>
        <w:tc>
          <w:tcPr>
            <w:tcW w:w="540" w:type="dxa"/>
            <w:tcBorders>
              <w:bottom w:val="single" w:sz="8" w:space="0" w:color="auto"/>
            </w:tcBorders>
            <w:vAlign w:val="bottom"/>
          </w:tcPr>
          <w:p w14:paraId="77A52294" w14:textId="77777777" w:rsidR="0002677E" w:rsidRDefault="0002677E">
            <w:pPr>
              <w:rPr>
                <w:sz w:val="3"/>
                <w:szCs w:val="3"/>
              </w:rPr>
            </w:pPr>
          </w:p>
        </w:tc>
        <w:tc>
          <w:tcPr>
            <w:tcW w:w="1860" w:type="dxa"/>
            <w:tcBorders>
              <w:bottom w:val="single" w:sz="8" w:space="0" w:color="auto"/>
            </w:tcBorders>
            <w:vAlign w:val="bottom"/>
          </w:tcPr>
          <w:p w14:paraId="007DCDA8" w14:textId="77777777" w:rsidR="0002677E" w:rsidRDefault="0002677E">
            <w:pPr>
              <w:rPr>
                <w:sz w:val="3"/>
                <w:szCs w:val="3"/>
              </w:rPr>
            </w:pPr>
          </w:p>
        </w:tc>
        <w:tc>
          <w:tcPr>
            <w:tcW w:w="1100" w:type="dxa"/>
            <w:tcBorders>
              <w:bottom w:val="single" w:sz="8" w:space="0" w:color="auto"/>
            </w:tcBorders>
            <w:vAlign w:val="bottom"/>
          </w:tcPr>
          <w:p w14:paraId="450EA2D7" w14:textId="77777777" w:rsidR="0002677E" w:rsidRDefault="0002677E">
            <w:pPr>
              <w:rPr>
                <w:sz w:val="3"/>
                <w:szCs w:val="3"/>
              </w:rPr>
            </w:pPr>
          </w:p>
        </w:tc>
        <w:tc>
          <w:tcPr>
            <w:tcW w:w="40" w:type="dxa"/>
            <w:tcBorders>
              <w:bottom w:val="single" w:sz="8" w:space="0" w:color="auto"/>
            </w:tcBorders>
            <w:vAlign w:val="bottom"/>
          </w:tcPr>
          <w:p w14:paraId="3DD355C9" w14:textId="77777777" w:rsidR="0002677E" w:rsidRDefault="0002677E">
            <w:pPr>
              <w:rPr>
                <w:sz w:val="3"/>
                <w:szCs w:val="3"/>
              </w:rPr>
            </w:pPr>
          </w:p>
        </w:tc>
        <w:tc>
          <w:tcPr>
            <w:tcW w:w="0" w:type="dxa"/>
            <w:vAlign w:val="bottom"/>
          </w:tcPr>
          <w:p w14:paraId="1A81F0B1" w14:textId="77777777" w:rsidR="0002677E" w:rsidRDefault="0002677E">
            <w:pPr>
              <w:rPr>
                <w:sz w:val="1"/>
                <w:szCs w:val="1"/>
              </w:rPr>
            </w:pPr>
          </w:p>
        </w:tc>
      </w:tr>
      <w:tr w:rsidR="0002677E" w14:paraId="3B3225E7" w14:textId="77777777">
        <w:trPr>
          <w:trHeight w:val="232"/>
        </w:trPr>
        <w:tc>
          <w:tcPr>
            <w:tcW w:w="3600" w:type="dxa"/>
            <w:vAlign w:val="bottom"/>
          </w:tcPr>
          <w:p w14:paraId="57F919A9" w14:textId="77777777" w:rsidR="0002677E" w:rsidRDefault="00084343">
            <w:pPr>
              <w:rPr>
                <w:sz w:val="20"/>
                <w:szCs w:val="20"/>
              </w:rPr>
            </w:pPr>
            <w:r>
              <w:rPr>
                <w:rFonts w:ascii="Arial" w:eastAsia="Arial" w:hAnsi="Arial" w:cs="Arial"/>
                <w:sz w:val="18"/>
                <w:szCs w:val="18"/>
              </w:rPr>
              <w:t>los costes acumulados del propio producto,</w:t>
            </w:r>
          </w:p>
        </w:tc>
        <w:tc>
          <w:tcPr>
            <w:tcW w:w="2900" w:type="dxa"/>
            <w:gridSpan w:val="2"/>
            <w:vAlign w:val="bottom"/>
          </w:tcPr>
          <w:p w14:paraId="21EB51D2" w14:textId="77777777" w:rsidR="0002677E" w:rsidRDefault="00084343">
            <w:pPr>
              <w:ind w:left="120"/>
              <w:rPr>
                <w:sz w:val="20"/>
                <w:szCs w:val="20"/>
              </w:rPr>
            </w:pPr>
            <w:r>
              <w:rPr>
                <w:rFonts w:ascii="Arial" w:eastAsia="Arial" w:hAnsi="Arial" w:cs="Arial"/>
                <w:sz w:val="18"/>
                <w:szCs w:val="18"/>
              </w:rPr>
              <w:t>Impacto sobre el rendimiento (RIY) anual</w:t>
            </w:r>
          </w:p>
        </w:tc>
        <w:tc>
          <w:tcPr>
            <w:tcW w:w="2960" w:type="dxa"/>
            <w:gridSpan w:val="2"/>
            <w:vAlign w:val="bottom"/>
          </w:tcPr>
          <w:p w14:paraId="1912BACB" w14:textId="77777777" w:rsidR="0002677E" w:rsidRDefault="00084343">
            <w:pPr>
              <w:ind w:right="100"/>
              <w:jc w:val="right"/>
              <w:rPr>
                <w:sz w:val="20"/>
                <w:szCs w:val="20"/>
              </w:rPr>
            </w:pPr>
            <w:r>
              <w:rPr>
                <w:rFonts w:ascii="Arial" w:eastAsia="Arial" w:hAnsi="Arial" w:cs="Arial"/>
                <w:sz w:val="18"/>
                <w:szCs w:val="18"/>
              </w:rPr>
              <w:t>6,19 %</w:t>
            </w:r>
          </w:p>
        </w:tc>
        <w:tc>
          <w:tcPr>
            <w:tcW w:w="40" w:type="dxa"/>
            <w:vAlign w:val="bottom"/>
          </w:tcPr>
          <w:p w14:paraId="717AAFBA" w14:textId="77777777" w:rsidR="0002677E" w:rsidRDefault="0002677E">
            <w:pPr>
              <w:rPr>
                <w:sz w:val="20"/>
                <w:szCs w:val="20"/>
              </w:rPr>
            </w:pPr>
          </w:p>
        </w:tc>
        <w:tc>
          <w:tcPr>
            <w:tcW w:w="0" w:type="dxa"/>
            <w:vAlign w:val="bottom"/>
          </w:tcPr>
          <w:p w14:paraId="56EE48EE" w14:textId="77777777" w:rsidR="0002677E" w:rsidRDefault="0002677E">
            <w:pPr>
              <w:rPr>
                <w:sz w:val="1"/>
                <w:szCs w:val="1"/>
              </w:rPr>
            </w:pPr>
          </w:p>
        </w:tc>
      </w:tr>
      <w:tr w:rsidR="0002677E" w14:paraId="04A8CD01" w14:textId="77777777">
        <w:trPr>
          <w:trHeight w:val="46"/>
        </w:trPr>
        <w:tc>
          <w:tcPr>
            <w:tcW w:w="3600" w:type="dxa"/>
            <w:vMerge w:val="restart"/>
            <w:vAlign w:val="bottom"/>
          </w:tcPr>
          <w:p w14:paraId="11782E7A" w14:textId="77777777" w:rsidR="0002677E" w:rsidRDefault="00084343">
            <w:pPr>
              <w:rPr>
                <w:sz w:val="20"/>
                <w:szCs w:val="20"/>
              </w:rPr>
            </w:pPr>
            <w:r>
              <w:rPr>
                <w:rFonts w:ascii="Arial" w:eastAsia="Arial" w:hAnsi="Arial" w:cs="Arial"/>
                <w:sz w:val="18"/>
                <w:szCs w:val="18"/>
              </w:rPr>
              <w:t>durante el período de espera recomendado,</w:t>
            </w:r>
          </w:p>
        </w:tc>
        <w:tc>
          <w:tcPr>
            <w:tcW w:w="2360" w:type="dxa"/>
            <w:tcBorders>
              <w:bottom w:val="single" w:sz="8" w:space="0" w:color="auto"/>
            </w:tcBorders>
            <w:vAlign w:val="bottom"/>
          </w:tcPr>
          <w:p w14:paraId="2908EB2C" w14:textId="77777777" w:rsidR="0002677E" w:rsidRDefault="0002677E">
            <w:pPr>
              <w:rPr>
                <w:sz w:val="4"/>
                <w:szCs w:val="4"/>
              </w:rPr>
            </w:pPr>
          </w:p>
        </w:tc>
        <w:tc>
          <w:tcPr>
            <w:tcW w:w="540" w:type="dxa"/>
            <w:tcBorders>
              <w:bottom w:val="single" w:sz="8" w:space="0" w:color="auto"/>
            </w:tcBorders>
            <w:vAlign w:val="bottom"/>
          </w:tcPr>
          <w:p w14:paraId="121FD38A" w14:textId="77777777" w:rsidR="0002677E" w:rsidRDefault="0002677E">
            <w:pPr>
              <w:rPr>
                <w:sz w:val="4"/>
                <w:szCs w:val="4"/>
              </w:rPr>
            </w:pPr>
          </w:p>
        </w:tc>
        <w:tc>
          <w:tcPr>
            <w:tcW w:w="1860" w:type="dxa"/>
            <w:tcBorders>
              <w:bottom w:val="single" w:sz="8" w:space="0" w:color="auto"/>
            </w:tcBorders>
            <w:vAlign w:val="bottom"/>
          </w:tcPr>
          <w:p w14:paraId="1FE2DD96" w14:textId="77777777" w:rsidR="0002677E" w:rsidRDefault="0002677E">
            <w:pPr>
              <w:rPr>
                <w:sz w:val="4"/>
                <w:szCs w:val="4"/>
              </w:rPr>
            </w:pPr>
          </w:p>
        </w:tc>
        <w:tc>
          <w:tcPr>
            <w:tcW w:w="1100" w:type="dxa"/>
            <w:tcBorders>
              <w:bottom w:val="single" w:sz="8" w:space="0" w:color="auto"/>
            </w:tcBorders>
            <w:vAlign w:val="bottom"/>
          </w:tcPr>
          <w:p w14:paraId="27357532" w14:textId="77777777" w:rsidR="0002677E" w:rsidRDefault="0002677E">
            <w:pPr>
              <w:rPr>
                <w:sz w:val="4"/>
                <w:szCs w:val="4"/>
              </w:rPr>
            </w:pPr>
          </w:p>
        </w:tc>
        <w:tc>
          <w:tcPr>
            <w:tcW w:w="40" w:type="dxa"/>
            <w:vAlign w:val="bottom"/>
          </w:tcPr>
          <w:p w14:paraId="07F023C8" w14:textId="77777777" w:rsidR="0002677E" w:rsidRDefault="0002677E">
            <w:pPr>
              <w:rPr>
                <w:sz w:val="4"/>
                <w:szCs w:val="4"/>
              </w:rPr>
            </w:pPr>
          </w:p>
        </w:tc>
        <w:tc>
          <w:tcPr>
            <w:tcW w:w="0" w:type="dxa"/>
            <w:vAlign w:val="bottom"/>
          </w:tcPr>
          <w:p w14:paraId="4BDB5498" w14:textId="77777777" w:rsidR="0002677E" w:rsidRDefault="0002677E">
            <w:pPr>
              <w:rPr>
                <w:sz w:val="1"/>
                <w:szCs w:val="1"/>
              </w:rPr>
            </w:pPr>
          </w:p>
        </w:tc>
      </w:tr>
      <w:tr w:rsidR="0002677E" w14:paraId="2916C19D" w14:textId="77777777">
        <w:trPr>
          <w:trHeight w:val="168"/>
        </w:trPr>
        <w:tc>
          <w:tcPr>
            <w:tcW w:w="3600" w:type="dxa"/>
            <w:vMerge/>
            <w:vAlign w:val="bottom"/>
          </w:tcPr>
          <w:p w14:paraId="74869460" w14:textId="77777777" w:rsidR="0002677E" w:rsidRDefault="0002677E">
            <w:pPr>
              <w:rPr>
                <w:sz w:val="14"/>
                <w:szCs w:val="14"/>
              </w:rPr>
            </w:pPr>
          </w:p>
        </w:tc>
        <w:tc>
          <w:tcPr>
            <w:tcW w:w="2360" w:type="dxa"/>
            <w:vAlign w:val="bottom"/>
          </w:tcPr>
          <w:p w14:paraId="187F57B8" w14:textId="77777777" w:rsidR="0002677E" w:rsidRDefault="0002677E">
            <w:pPr>
              <w:rPr>
                <w:sz w:val="14"/>
                <w:szCs w:val="14"/>
              </w:rPr>
            </w:pPr>
          </w:p>
        </w:tc>
        <w:tc>
          <w:tcPr>
            <w:tcW w:w="540" w:type="dxa"/>
            <w:vAlign w:val="bottom"/>
          </w:tcPr>
          <w:p w14:paraId="54738AF4" w14:textId="77777777" w:rsidR="0002677E" w:rsidRDefault="0002677E">
            <w:pPr>
              <w:rPr>
                <w:sz w:val="14"/>
                <w:szCs w:val="14"/>
              </w:rPr>
            </w:pPr>
          </w:p>
        </w:tc>
        <w:tc>
          <w:tcPr>
            <w:tcW w:w="1860" w:type="dxa"/>
            <w:vAlign w:val="bottom"/>
          </w:tcPr>
          <w:p w14:paraId="46ABBD8F" w14:textId="77777777" w:rsidR="0002677E" w:rsidRDefault="0002677E">
            <w:pPr>
              <w:rPr>
                <w:sz w:val="14"/>
                <w:szCs w:val="14"/>
              </w:rPr>
            </w:pPr>
          </w:p>
        </w:tc>
        <w:tc>
          <w:tcPr>
            <w:tcW w:w="1100" w:type="dxa"/>
            <w:vAlign w:val="bottom"/>
          </w:tcPr>
          <w:p w14:paraId="06BBA33E" w14:textId="77777777" w:rsidR="0002677E" w:rsidRDefault="0002677E">
            <w:pPr>
              <w:rPr>
                <w:sz w:val="14"/>
                <w:szCs w:val="14"/>
              </w:rPr>
            </w:pPr>
          </w:p>
        </w:tc>
        <w:tc>
          <w:tcPr>
            <w:tcW w:w="40" w:type="dxa"/>
            <w:vAlign w:val="bottom"/>
          </w:tcPr>
          <w:p w14:paraId="464FCBC1" w14:textId="77777777" w:rsidR="0002677E" w:rsidRDefault="0002677E">
            <w:pPr>
              <w:rPr>
                <w:sz w:val="14"/>
                <w:szCs w:val="14"/>
              </w:rPr>
            </w:pPr>
          </w:p>
        </w:tc>
        <w:tc>
          <w:tcPr>
            <w:tcW w:w="0" w:type="dxa"/>
            <w:vAlign w:val="bottom"/>
          </w:tcPr>
          <w:p w14:paraId="5C8C6B09" w14:textId="77777777" w:rsidR="0002677E" w:rsidRDefault="0002677E">
            <w:pPr>
              <w:rPr>
                <w:sz w:val="1"/>
                <w:szCs w:val="1"/>
              </w:rPr>
            </w:pPr>
          </w:p>
        </w:tc>
      </w:tr>
      <w:tr w:rsidR="0002677E" w14:paraId="3382A365" w14:textId="77777777">
        <w:trPr>
          <w:trHeight w:val="314"/>
        </w:trPr>
        <w:tc>
          <w:tcPr>
            <w:tcW w:w="3600" w:type="dxa"/>
            <w:vAlign w:val="bottom"/>
          </w:tcPr>
          <w:p w14:paraId="5C71F136" w14:textId="77777777" w:rsidR="0002677E" w:rsidRDefault="0002677E">
            <w:pPr>
              <w:rPr>
                <w:sz w:val="24"/>
                <w:szCs w:val="24"/>
              </w:rPr>
            </w:pPr>
          </w:p>
        </w:tc>
        <w:tc>
          <w:tcPr>
            <w:tcW w:w="2360" w:type="dxa"/>
            <w:vAlign w:val="bottom"/>
          </w:tcPr>
          <w:p w14:paraId="62199465" w14:textId="77777777" w:rsidR="0002677E" w:rsidRDefault="0002677E">
            <w:pPr>
              <w:rPr>
                <w:sz w:val="24"/>
                <w:szCs w:val="24"/>
              </w:rPr>
            </w:pPr>
          </w:p>
        </w:tc>
        <w:tc>
          <w:tcPr>
            <w:tcW w:w="540" w:type="dxa"/>
            <w:vAlign w:val="bottom"/>
          </w:tcPr>
          <w:p w14:paraId="0DA123B1" w14:textId="77777777" w:rsidR="0002677E" w:rsidRDefault="0002677E">
            <w:pPr>
              <w:rPr>
                <w:sz w:val="24"/>
                <w:szCs w:val="24"/>
              </w:rPr>
            </w:pPr>
          </w:p>
        </w:tc>
        <w:tc>
          <w:tcPr>
            <w:tcW w:w="1860" w:type="dxa"/>
            <w:vAlign w:val="bottom"/>
          </w:tcPr>
          <w:p w14:paraId="4C4CEA3D" w14:textId="77777777" w:rsidR="0002677E" w:rsidRDefault="0002677E">
            <w:pPr>
              <w:rPr>
                <w:sz w:val="24"/>
                <w:szCs w:val="24"/>
              </w:rPr>
            </w:pPr>
          </w:p>
        </w:tc>
        <w:tc>
          <w:tcPr>
            <w:tcW w:w="1100" w:type="dxa"/>
            <w:vAlign w:val="bottom"/>
          </w:tcPr>
          <w:p w14:paraId="50895670" w14:textId="77777777" w:rsidR="0002677E" w:rsidRDefault="0002677E">
            <w:pPr>
              <w:rPr>
                <w:sz w:val="24"/>
                <w:szCs w:val="24"/>
              </w:rPr>
            </w:pPr>
          </w:p>
        </w:tc>
        <w:tc>
          <w:tcPr>
            <w:tcW w:w="40" w:type="dxa"/>
            <w:vAlign w:val="bottom"/>
          </w:tcPr>
          <w:p w14:paraId="38C1F859" w14:textId="77777777" w:rsidR="0002677E" w:rsidRDefault="0002677E">
            <w:pPr>
              <w:rPr>
                <w:sz w:val="24"/>
                <w:szCs w:val="24"/>
              </w:rPr>
            </w:pPr>
          </w:p>
        </w:tc>
        <w:tc>
          <w:tcPr>
            <w:tcW w:w="0" w:type="dxa"/>
            <w:vAlign w:val="bottom"/>
          </w:tcPr>
          <w:p w14:paraId="0C8FE7CE" w14:textId="77777777" w:rsidR="0002677E" w:rsidRDefault="0002677E">
            <w:pPr>
              <w:rPr>
                <w:sz w:val="1"/>
                <w:szCs w:val="1"/>
              </w:rPr>
            </w:pPr>
          </w:p>
        </w:tc>
      </w:tr>
      <w:tr w:rsidR="0002677E" w14:paraId="41004F19" w14:textId="77777777">
        <w:trPr>
          <w:trHeight w:val="33"/>
        </w:trPr>
        <w:tc>
          <w:tcPr>
            <w:tcW w:w="3600" w:type="dxa"/>
            <w:tcBorders>
              <w:bottom w:val="single" w:sz="8" w:space="0" w:color="969696"/>
            </w:tcBorders>
            <w:vAlign w:val="bottom"/>
          </w:tcPr>
          <w:p w14:paraId="67C0C651" w14:textId="77777777" w:rsidR="0002677E" w:rsidRDefault="0002677E">
            <w:pPr>
              <w:rPr>
                <w:sz w:val="2"/>
                <w:szCs w:val="2"/>
              </w:rPr>
            </w:pPr>
          </w:p>
        </w:tc>
        <w:tc>
          <w:tcPr>
            <w:tcW w:w="2360" w:type="dxa"/>
            <w:tcBorders>
              <w:bottom w:val="single" w:sz="8" w:space="0" w:color="969696"/>
            </w:tcBorders>
            <w:vAlign w:val="bottom"/>
          </w:tcPr>
          <w:p w14:paraId="308D56CC" w14:textId="77777777" w:rsidR="0002677E" w:rsidRDefault="0002677E">
            <w:pPr>
              <w:rPr>
                <w:sz w:val="2"/>
                <w:szCs w:val="2"/>
              </w:rPr>
            </w:pPr>
          </w:p>
        </w:tc>
        <w:tc>
          <w:tcPr>
            <w:tcW w:w="540" w:type="dxa"/>
            <w:tcBorders>
              <w:bottom w:val="single" w:sz="8" w:space="0" w:color="969696"/>
            </w:tcBorders>
            <w:vAlign w:val="bottom"/>
          </w:tcPr>
          <w:p w14:paraId="797E50C6" w14:textId="77777777" w:rsidR="0002677E" w:rsidRDefault="0002677E">
            <w:pPr>
              <w:rPr>
                <w:sz w:val="2"/>
                <w:szCs w:val="2"/>
              </w:rPr>
            </w:pPr>
          </w:p>
        </w:tc>
        <w:tc>
          <w:tcPr>
            <w:tcW w:w="1860" w:type="dxa"/>
            <w:tcBorders>
              <w:bottom w:val="single" w:sz="8" w:space="0" w:color="969696"/>
            </w:tcBorders>
            <w:vAlign w:val="bottom"/>
          </w:tcPr>
          <w:p w14:paraId="7B04FA47" w14:textId="77777777" w:rsidR="0002677E" w:rsidRDefault="0002677E">
            <w:pPr>
              <w:rPr>
                <w:sz w:val="2"/>
                <w:szCs w:val="2"/>
              </w:rPr>
            </w:pPr>
          </w:p>
        </w:tc>
        <w:tc>
          <w:tcPr>
            <w:tcW w:w="1100" w:type="dxa"/>
            <w:tcBorders>
              <w:bottom w:val="single" w:sz="8" w:space="0" w:color="969696"/>
            </w:tcBorders>
            <w:vAlign w:val="bottom"/>
          </w:tcPr>
          <w:p w14:paraId="568C698B" w14:textId="77777777" w:rsidR="0002677E" w:rsidRDefault="0002677E">
            <w:pPr>
              <w:rPr>
                <w:sz w:val="2"/>
                <w:szCs w:val="2"/>
              </w:rPr>
            </w:pPr>
          </w:p>
        </w:tc>
        <w:tc>
          <w:tcPr>
            <w:tcW w:w="40" w:type="dxa"/>
            <w:tcBorders>
              <w:bottom w:val="single" w:sz="8" w:space="0" w:color="969696"/>
            </w:tcBorders>
            <w:vAlign w:val="bottom"/>
          </w:tcPr>
          <w:p w14:paraId="1A939487" w14:textId="77777777" w:rsidR="0002677E" w:rsidRDefault="0002677E">
            <w:pPr>
              <w:rPr>
                <w:sz w:val="2"/>
                <w:szCs w:val="2"/>
              </w:rPr>
            </w:pPr>
          </w:p>
        </w:tc>
        <w:tc>
          <w:tcPr>
            <w:tcW w:w="0" w:type="dxa"/>
            <w:vAlign w:val="bottom"/>
          </w:tcPr>
          <w:p w14:paraId="6AA258D8" w14:textId="77777777" w:rsidR="0002677E" w:rsidRDefault="0002677E">
            <w:pPr>
              <w:rPr>
                <w:sz w:val="1"/>
                <w:szCs w:val="1"/>
              </w:rPr>
            </w:pPr>
          </w:p>
        </w:tc>
      </w:tr>
      <w:tr w:rsidR="0002677E" w14:paraId="5FD9894C" w14:textId="77777777">
        <w:trPr>
          <w:trHeight w:val="239"/>
        </w:trPr>
        <w:tc>
          <w:tcPr>
            <w:tcW w:w="3600" w:type="dxa"/>
            <w:vAlign w:val="bottom"/>
          </w:tcPr>
          <w:p w14:paraId="2972315F" w14:textId="77777777" w:rsidR="0002677E" w:rsidRDefault="00084343">
            <w:pPr>
              <w:ind w:left="20"/>
              <w:rPr>
                <w:sz w:val="20"/>
                <w:szCs w:val="20"/>
              </w:rPr>
            </w:pPr>
            <w:r>
              <w:rPr>
                <w:rFonts w:ascii="Arial" w:eastAsia="Arial" w:hAnsi="Arial" w:cs="Arial"/>
                <w:sz w:val="16"/>
                <w:szCs w:val="16"/>
              </w:rPr>
              <w:t>2</w:t>
            </w:r>
            <w:r>
              <w:rPr>
                <w:rFonts w:ascii="Arial" w:eastAsia="Arial" w:hAnsi="Arial" w:cs="Arial"/>
                <w:sz w:val="20"/>
                <w:szCs w:val="20"/>
                <w:vertAlign w:val="superscript"/>
              </w:rPr>
              <w:t>ª</w:t>
            </w:r>
            <w:r>
              <w:rPr>
                <w:rFonts w:ascii="Arial" w:eastAsia="Arial" w:hAnsi="Arial" w:cs="Arial"/>
                <w:sz w:val="16"/>
                <w:szCs w:val="16"/>
              </w:rPr>
              <w:t xml:space="preserve"> planta</w:t>
            </w:r>
          </w:p>
        </w:tc>
        <w:tc>
          <w:tcPr>
            <w:tcW w:w="2360" w:type="dxa"/>
            <w:vAlign w:val="bottom"/>
          </w:tcPr>
          <w:p w14:paraId="6FFBD3EC" w14:textId="77777777" w:rsidR="0002677E" w:rsidRDefault="0002677E">
            <w:pPr>
              <w:rPr>
                <w:sz w:val="20"/>
                <w:szCs w:val="20"/>
              </w:rPr>
            </w:pPr>
          </w:p>
        </w:tc>
        <w:tc>
          <w:tcPr>
            <w:tcW w:w="540" w:type="dxa"/>
            <w:vAlign w:val="bottom"/>
          </w:tcPr>
          <w:p w14:paraId="30DCCCAD" w14:textId="77777777" w:rsidR="0002677E" w:rsidRDefault="0002677E">
            <w:pPr>
              <w:rPr>
                <w:sz w:val="20"/>
                <w:szCs w:val="20"/>
              </w:rPr>
            </w:pPr>
          </w:p>
        </w:tc>
        <w:tc>
          <w:tcPr>
            <w:tcW w:w="1860" w:type="dxa"/>
            <w:vAlign w:val="bottom"/>
          </w:tcPr>
          <w:p w14:paraId="68FE04BC" w14:textId="77777777" w:rsidR="0002677E" w:rsidRDefault="00084343">
            <w:pPr>
              <w:ind w:right="54"/>
              <w:jc w:val="right"/>
              <w:rPr>
                <w:sz w:val="20"/>
                <w:szCs w:val="20"/>
              </w:rPr>
            </w:pPr>
            <w:r>
              <w:rPr>
                <w:rFonts w:ascii="Arial" w:eastAsia="Arial" w:hAnsi="Arial" w:cs="Arial"/>
                <w:sz w:val="16"/>
                <w:szCs w:val="16"/>
              </w:rPr>
              <w:t>+44 0 20 3950 1442</w:t>
            </w:r>
          </w:p>
        </w:tc>
        <w:tc>
          <w:tcPr>
            <w:tcW w:w="1100" w:type="dxa"/>
            <w:vAlign w:val="bottom"/>
          </w:tcPr>
          <w:p w14:paraId="36AF6883" w14:textId="77777777" w:rsidR="0002677E" w:rsidRDefault="0002677E">
            <w:pPr>
              <w:rPr>
                <w:sz w:val="20"/>
                <w:szCs w:val="20"/>
              </w:rPr>
            </w:pPr>
          </w:p>
        </w:tc>
        <w:tc>
          <w:tcPr>
            <w:tcW w:w="40" w:type="dxa"/>
            <w:vAlign w:val="bottom"/>
          </w:tcPr>
          <w:p w14:paraId="54C529ED" w14:textId="77777777" w:rsidR="0002677E" w:rsidRDefault="0002677E">
            <w:pPr>
              <w:rPr>
                <w:sz w:val="20"/>
                <w:szCs w:val="20"/>
              </w:rPr>
            </w:pPr>
          </w:p>
        </w:tc>
        <w:tc>
          <w:tcPr>
            <w:tcW w:w="0" w:type="dxa"/>
            <w:vAlign w:val="bottom"/>
          </w:tcPr>
          <w:p w14:paraId="1C0157D6" w14:textId="77777777" w:rsidR="0002677E" w:rsidRDefault="0002677E">
            <w:pPr>
              <w:rPr>
                <w:sz w:val="1"/>
                <w:szCs w:val="1"/>
              </w:rPr>
            </w:pPr>
          </w:p>
        </w:tc>
      </w:tr>
      <w:tr w:rsidR="0002677E" w14:paraId="2CBC0720" w14:textId="77777777">
        <w:trPr>
          <w:trHeight w:val="218"/>
        </w:trPr>
        <w:tc>
          <w:tcPr>
            <w:tcW w:w="3600" w:type="dxa"/>
            <w:vAlign w:val="bottom"/>
          </w:tcPr>
          <w:p w14:paraId="741AFA7E" w14:textId="77777777" w:rsidR="0002677E" w:rsidRDefault="00084343">
            <w:pPr>
              <w:ind w:left="20"/>
              <w:rPr>
                <w:sz w:val="20"/>
                <w:szCs w:val="20"/>
              </w:rPr>
            </w:pPr>
            <w:r>
              <w:rPr>
                <w:rFonts w:ascii="Arial" w:eastAsia="Arial" w:hAnsi="Arial" w:cs="Arial"/>
                <w:sz w:val="16"/>
                <w:szCs w:val="16"/>
              </w:rPr>
              <w:t>167-169 Great Portland St</w:t>
            </w:r>
          </w:p>
        </w:tc>
        <w:tc>
          <w:tcPr>
            <w:tcW w:w="2360" w:type="dxa"/>
            <w:vAlign w:val="bottom"/>
          </w:tcPr>
          <w:p w14:paraId="3691E7B2" w14:textId="77777777" w:rsidR="0002677E" w:rsidRDefault="0002677E">
            <w:pPr>
              <w:rPr>
                <w:sz w:val="18"/>
                <w:szCs w:val="18"/>
              </w:rPr>
            </w:pPr>
          </w:p>
        </w:tc>
        <w:tc>
          <w:tcPr>
            <w:tcW w:w="2400" w:type="dxa"/>
            <w:gridSpan w:val="2"/>
            <w:vAlign w:val="bottom"/>
          </w:tcPr>
          <w:p w14:paraId="63FA5114" w14:textId="77777777" w:rsidR="0002677E" w:rsidRDefault="00084343">
            <w:pPr>
              <w:ind w:right="54"/>
              <w:jc w:val="right"/>
              <w:rPr>
                <w:rFonts w:ascii="Arial" w:eastAsia="Arial" w:hAnsi="Arial" w:cs="Arial"/>
                <w:sz w:val="16"/>
                <w:szCs w:val="16"/>
              </w:rPr>
            </w:pPr>
            <w:hyperlink r:id="rId16">
              <w:r>
                <w:rPr>
                  <w:rFonts w:ascii="Arial" w:eastAsia="Arial" w:hAnsi="Arial" w:cs="Arial"/>
                  <w:sz w:val="16"/>
                  <w:szCs w:val="16"/>
                </w:rPr>
                <w:t>europe@graniteshares.com</w:t>
              </w:r>
            </w:hyperlink>
          </w:p>
        </w:tc>
        <w:tc>
          <w:tcPr>
            <w:tcW w:w="1100" w:type="dxa"/>
            <w:vAlign w:val="bottom"/>
          </w:tcPr>
          <w:p w14:paraId="526770CE" w14:textId="77777777" w:rsidR="0002677E" w:rsidRDefault="0002677E">
            <w:pPr>
              <w:rPr>
                <w:sz w:val="18"/>
                <w:szCs w:val="18"/>
              </w:rPr>
            </w:pPr>
          </w:p>
        </w:tc>
        <w:tc>
          <w:tcPr>
            <w:tcW w:w="40" w:type="dxa"/>
            <w:vAlign w:val="bottom"/>
          </w:tcPr>
          <w:p w14:paraId="7CBEED82" w14:textId="77777777" w:rsidR="0002677E" w:rsidRDefault="0002677E">
            <w:pPr>
              <w:rPr>
                <w:sz w:val="18"/>
                <w:szCs w:val="18"/>
              </w:rPr>
            </w:pPr>
          </w:p>
        </w:tc>
        <w:tc>
          <w:tcPr>
            <w:tcW w:w="0" w:type="dxa"/>
            <w:vAlign w:val="bottom"/>
          </w:tcPr>
          <w:p w14:paraId="6E36661F" w14:textId="77777777" w:rsidR="0002677E" w:rsidRDefault="0002677E">
            <w:pPr>
              <w:rPr>
                <w:sz w:val="1"/>
                <w:szCs w:val="1"/>
              </w:rPr>
            </w:pPr>
          </w:p>
        </w:tc>
      </w:tr>
      <w:tr w:rsidR="0002677E" w14:paraId="2A2BF818" w14:textId="77777777">
        <w:trPr>
          <w:trHeight w:val="241"/>
        </w:trPr>
        <w:tc>
          <w:tcPr>
            <w:tcW w:w="3600" w:type="dxa"/>
            <w:vAlign w:val="bottom"/>
          </w:tcPr>
          <w:p w14:paraId="71D32EB4" w14:textId="77777777" w:rsidR="0002677E" w:rsidRDefault="00084343">
            <w:pPr>
              <w:ind w:left="20"/>
              <w:rPr>
                <w:sz w:val="20"/>
                <w:szCs w:val="20"/>
              </w:rPr>
            </w:pPr>
            <w:r>
              <w:rPr>
                <w:rFonts w:ascii="Arial" w:eastAsia="Arial" w:hAnsi="Arial" w:cs="Arial"/>
                <w:sz w:val="16"/>
                <w:szCs w:val="16"/>
              </w:rPr>
              <w:t>Londres W1W 5PF</w:t>
            </w:r>
          </w:p>
        </w:tc>
        <w:tc>
          <w:tcPr>
            <w:tcW w:w="2360" w:type="dxa"/>
            <w:vAlign w:val="bottom"/>
          </w:tcPr>
          <w:p w14:paraId="38645DC7" w14:textId="77777777" w:rsidR="0002677E" w:rsidRDefault="0002677E">
            <w:pPr>
              <w:rPr>
                <w:sz w:val="20"/>
                <w:szCs w:val="20"/>
              </w:rPr>
            </w:pPr>
          </w:p>
        </w:tc>
        <w:tc>
          <w:tcPr>
            <w:tcW w:w="540" w:type="dxa"/>
            <w:vAlign w:val="bottom"/>
          </w:tcPr>
          <w:p w14:paraId="135E58C4" w14:textId="77777777" w:rsidR="0002677E" w:rsidRDefault="0002677E">
            <w:pPr>
              <w:rPr>
                <w:sz w:val="20"/>
                <w:szCs w:val="20"/>
              </w:rPr>
            </w:pPr>
          </w:p>
        </w:tc>
        <w:tc>
          <w:tcPr>
            <w:tcW w:w="1860" w:type="dxa"/>
            <w:vAlign w:val="bottom"/>
          </w:tcPr>
          <w:p w14:paraId="634F678A" w14:textId="77777777" w:rsidR="0002677E" w:rsidRDefault="00084343">
            <w:pPr>
              <w:ind w:right="54"/>
              <w:jc w:val="right"/>
              <w:rPr>
                <w:sz w:val="20"/>
                <w:szCs w:val="20"/>
              </w:rPr>
            </w:pPr>
            <w:r>
              <w:rPr>
                <w:rFonts w:ascii="Arial" w:eastAsia="Arial" w:hAnsi="Arial" w:cs="Arial"/>
                <w:sz w:val="16"/>
                <w:szCs w:val="16"/>
              </w:rPr>
              <w:t>graniteshares.com</w:t>
            </w:r>
          </w:p>
        </w:tc>
        <w:tc>
          <w:tcPr>
            <w:tcW w:w="1100" w:type="dxa"/>
            <w:vAlign w:val="bottom"/>
          </w:tcPr>
          <w:p w14:paraId="62EBF9A1" w14:textId="77777777" w:rsidR="0002677E" w:rsidRDefault="0002677E">
            <w:pPr>
              <w:rPr>
                <w:sz w:val="20"/>
                <w:szCs w:val="20"/>
              </w:rPr>
            </w:pPr>
          </w:p>
        </w:tc>
        <w:tc>
          <w:tcPr>
            <w:tcW w:w="40" w:type="dxa"/>
            <w:vAlign w:val="bottom"/>
          </w:tcPr>
          <w:p w14:paraId="0C6C2CD5" w14:textId="77777777" w:rsidR="0002677E" w:rsidRDefault="0002677E">
            <w:pPr>
              <w:rPr>
                <w:sz w:val="20"/>
                <w:szCs w:val="20"/>
              </w:rPr>
            </w:pPr>
          </w:p>
        </w:tc>
        <w:tc>
          <w:tcPr>
            <w:tcW w:w="0" w:type="dxa"/>
            <w:vAlign w:val="bottom"/>
          </w:tcPr>
          <w:p w14:paraId="709E88E4" w14:textId="77777777" w:rsidR="0002677E" w:rsidRDefault="0002677E">
            <w:pPr>
              <w:rPr>
                <w:sz w:val="1"/>
                <w:szCs w:val="1"/>
              </w:rPr>
            </w:pPr>
          </w:p>
        </w:tc>
      </w:tr>
      <w:tr w:rsidR="0002677E" w14:paraId="508C98E9" w14:textId="77777777">
        <w:trPr>
          <w:trHeight w:val="249"/>
        </w:trPr>
        <w:tc>
          <w:tcPr>
            <w:tcW w:w="3600" w:type="dxa"/>
            <w:vAlign w:val="bottom"/>
          </w:tcPr>
          <w:p w14:paraId="779F8E76" w14:textId="77777777" w:rsidR="0002677E" w:rsidRDefault="0002677E">
            <w:pPr>
              <w:rPr>
                <w:sz w:val="21"/>
                <w:szCs w:val="21"/>
              </w:rPr>
            </w:pPr>
          </w:p>
        </w:tc>
        <w:tc>
          <w:tcPr>
            <w:tcW w:w="2360" w:type="dxa"/>
            <w:vAlign w:val="bottom"/>
          </w:tcPr>
          <w:p w14:paraId="7818863E" w14:textId="77777777" w:rsidR="0002677E" w:rsidRDefault="0002677E">
            <w:pPr>
              <w:rPr>
                <w:sz w:val="21"/>
                <w:szCs w:val="21"/>
              </w:rPr>
            </w:pPr>
          </w:p>
        </w:tc>
        <w:tc>
          <w:tcPr>
            <w:tcW w:w="540" w:type="dxa"/>
            <w:vAlign w:val="bottom"/>
          </w:tcPr>
          <w:p w14:paraId="44F69B9A" w14:textId="77777777" w:rsidR="0002677E" w:rsidRDefault="0002677E">
            <w:pPr>
              <w:rPr>
                <w:sz w:val="21"/>
                <w:szCs w:val="21"/>
              </w:rPr>
            </w:pPr>
          </w:p>
        </w:tc>
        <w:tc>
          <w:tcPr>
            <w:tcW w:w="1860" w:type="dxa"/>
            <w:vAlign w:val="bottom"/>
          </w:tcPr>
          <w:p w14:paraId="5F07D11E" w14:textId="77777777" w:rsidR="0002677E" w:rsidRDefault="0002677E">
            <w:pPr>
              <w:rPr>
                <w:sz w:val="21"/>
                <w:szCs w:val="21"/>
              </w:rPr>
            </w:pPr>
          </w:p>
        </w:tc>
        <w:tc>
          <w:tcPr>
            <w:tcW w:w="1100" w:type="dxa"/>
            <w:vAlign w:val="bottom"/>
          </w:tcPr>
          <w:p w14:paraId="41508A3C" w14:textId="77777777" w:rsidR="0002677E" w:rsidRDefault="0002677E">
            <w:pPr>
              <w:rPr>
                <w:sz w:val="21"/>
                <w:szCs w:val="21"/>
              </w:rPr>
            </w:pPr>
          </w:p>
        </w:tc>
        <w:tc>
          <w:tcPr>
            <w:tcW w:w="40" w:type="dxa"/>
            <w:vAlign w:val="bottom"/>
          </w:tcPr>
          <w:p w14:paraId="43D6B1D6" w14:textId="77777777" w:rsidR="0002677E" w:rsidRDefault="0002677E">
            <w:pPr>
              <w:rPr>
                <w:sz w:val="21"/>
                <w:szCs w:val="21"/>
              </w:rPr>
            </w:pPr>
          </w:p>
        </w:tc>
        <w:tc>
          <w:tcPr>
            <w:tcW w:w="0" w:type="dxa"/>
            <w:vAlign w:val="bottom"/>
          </w:tcPr>
          <w:p w14:paraId="17DBC151" w14:textId="77777777" w:rsidR="0002677E" w:rsidRDefault="0002677E">
            <w:pPr>
              <w:rPr>
                <w:sz w:val="1"/>
                <w:szCs w:val="1"/>
              </w:rPr>
            </w:pPr>
          </w:p>
        </w:tc>
      </w:tr>
    </w:tbl>
    <w:p w14:paraId="7885C560" w14:textId="77777777" w:rsidR="0002677E" w:rsidRDefault="00084343">
      <w:pPr>
        <w:spacing w:line="20" w:lineRule="exact"/>
        <w:rPr>
          <w:sz w:val="20"/>
          <w:szCs w:val="20"/>
        </w:rPr>
      </w:pPr>
      <w:r>
        <w:rPr>
          <w:noProof/>
          <w:sz w:val="20"/>
          <w:szCs w:val="20"/>
        </w:rPr>
        <w:drawing>
          <wp:anchor distT="0" distB="0" distL="114300" distR="114300" simplePos="0" relativeHeight="251660800" behindDoc="1" locked="0" layoutInCell="0" allowOverlap="1" wp14:anchorId="3D51FDF0" wp14:editId="07777777">
            <wp:simplePos x="0" y="0"/>
            <wp:positionH relativeFrom="column">
              <wp:posOffset>5285105</wp:posOffset>
            </wp:positionH>
            <wp:positionV relativeFrom="paragraph">
              <wp:posOffset>-524510</wp:posOffset>
            </wp:positionV>
            <wp:extent cx="814705" cy="499745"/>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srcRect/>
                    <a:stretch>
                      <a:fillRect/>
                    </a:stretch>
                  </pic:blipFill>
                  <pic:spPr bwMode="auto">
                    <a:xfrm>
                      <a:off x="0" y="0"/>
                      <a:ext cx="814705" cy="499745"/>
                    </a:xfrm>
                    <a:prstGeom prst="rect">
                      <a:avLst/>
                    </a:prstGeom>
                    <a:noFill/>
                  </pic:spPr>
                </pic:pic>
              </a:graphicData>
            </a:graphic>
          </wp:anchor>
        </w:drawing>
      </w:r>
    </w:p>
    <w:p w14:paraId="6F8BD81B" w14:textId="77777777" w:rsidR="0002677E" w:rsidRDefault="0002677E">
      <w:pPr>
        <w:sectPr w:rsidR="0002677E">
          <w:type w:val="continuous"/>
          <w:pgSz w:w="12240" w:h="16037"/>
          <w:pgMar w:top="559" w:right="1320" w:bottom="0" w:left="1440" w:header="0" w:footer="0" w:gutter="0"/>
          <w:cols w:space="720" w:equalWidth="0">
            <w:col w:w="9480"/>
          </w:cols>
        </w:sectPr>
      </w:pPr>
    </w:p>
    <w:p w14:paraId="75DBA352" w14:textId="77777777" w:rsidR="0002677E" w:rsidRDefault="00084343">
      <w:pPr>
        <w:spacing w:line="197" w:lineRule="exact"/>
        <w:rPr>
          <w:sz w:val="20"/>
          <w:szCs w:val="20"/>
        </w:rPr>
      </w:pPr>
      <w:bookmarkStart w:id="2" w:name="page3"/>
      <w:bookmarkEnd w:id="2"/>
      <w:r>
        <w:rPr>
          <w:noProof/>
          <w:sz w:val="20"/>
          <w:szCs w:val="20"/>
        </w:rPr>
        <w:drawing>
          <wp:anchor distT="0" distB="0" distL="114300" distR="114300" simplePos="0" relativeHeight="251661824" behindDoc="1" locked="0" layoutInCell="0" allowOverlap="1" wp14:anchorId="1FCD042E" wp14:editId="07777777">
            <wp:simplePos x="0" y="0"/>
            <wp:positionH relativeFrom="page">
              <wp:posOffset>914400</wp:posOffset>
            </wp:positionH>
            <wp:positionV relativeFrom="page">
              <wp:posOffset>339725</wp:posOffset>
            </wp:positionV>
            <wp:extent cx="2581275" cy="386715"/>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2581275" cy="386715"/>
                    </a:xfrm>
                    <a:prstGeom prst="rect">
                      <a:avLst/>
                    </a:prstGeom>
                    <a:noFill/>
                  </pic:spPr>
                </pic:pic>
              </a:graphicData>
            </a:graphic>
          </wp:anchor>
        </w:drawing>
      </w:r>
    </w:p>
    <w:p w14:paraId="74B4B7F9" w14:textId="77777777" w:rsidR="0002677E" w:rsidRDefault="00084343">
      <w:pPr>
        <w:spacing w:line="227" w:lineRule="auto"/>
        <w:ind w:left="5940" w:right="140"/>
        <w:jc w:val="right"/>
        <w:rPr>
          <w:sz w:val="20"/>
          <w:szCs w:val="20"/>
        </w:rPr>
      </w:pPr>
      <w:r>
        <w:rPr>
          <w:rFonts w:ascii="Calibri" w:eastAsia="Calibri" w:hAnsi="Calibri" w:cs="Calibri"/>
          <w:b/>
          <w:bCs/>
        </w:rPr>
        <w:t>GraniteShares 3x Corto Tesla Daily ETP Información Clave Documento</w:t>
      </w:r>
    </w:p>
    <w:p w14:paraId="2613E9C1" w14:textId="77777777" w:rsidR="0002677E" w:rsidRDefault="0002677E">
      <w:pPr>
        <w:spacing w:line="178" w:lineRule="exact"/>
        <w:rPr>
          <w:sz w:val="20"/>
          <w:szCs w:val="20"/>
        </w:rPr>
      </w:pPr>
    </w:p>
    <w:p w14:paraId="3134E22C" w14:textId="77777777" w:rsidR="0002677E" w:rsidRDefault="00084343">
      <w:pPr>
        <w:ind w:left="100"/>
        <w:rPr>
          <w:sz w:val="20"/>
          <w:szCs w:val="20"/>
        </w:rPr>
      </w:pPr>
      <w:r>
        <w:rPr>
          <w:rFonts w:ascii="Arial" w:eastAsia="Arial" w:hAnsi="Arial" w:cs="Arial"/>
          <w:sz w:val="18"/>
          <w:szCs w:val="18"/>
        </w:rPr>
        <w:t>y supongamos que inviertes 10.000 dólares. Las cifras son estimaciones y pueden cambiar en el futuro.</w:t>
      </w:r>
    </w:p>
    <w:p w14:paraId="1037B8A3" w14:textId="77777777" w:rsidR="0002677E" w:rsidRDefault="0002677E">
      <w:pPr>
        <w:spacing w:line="132" w:lineRule="exact"/>
        <w:rPr>
          <w:sz w:val="20"/>
          <w:szCs w:val="20"/>
        </w:rPr>
      </w:pPr>
    </w:p>
    <w:p w14:paraId="0639D63E" w14:textId="77777777" w:rsidR="0002677E" w:rsidRDefault="00084343">
      <w:pPr>
        <w:spacing w:line="282" w:lineRule="auto"/>
        <w:ind w:left="100" w:right="120"/>
        <w:jc w:val="both"/>
        <w:rPr>
          <w:sz w:val="20"/>
          <w:szCs w:val="20"/>
        </w:rPr>
      </w:pPr>
      <w:r>
        <w:rPr>
          <w:rFonts w:ascii="Arial" w:eastAsia="Arial" w:hAnsi="Arial" w:cs="Arial"/>
          <w:sz w:val="18"/>
          <w:szCs w:val="18"/>
        </w:rPr>
        <w:t>La persona que le vende o le asesora sobre este producto puede cobrarle otros costos. Si es así, esta persona le proporcionará información sobre estos costos y le mostrará el impacto que todos los costos tendrán en su inversión a lo largo del tiempo.</w:t>
      </w:r>
    </w:p>
    <w:p w14:paraId="687C6DE0" w14:textId="77777777" w:rsidR="0002677E" w:rsidRDefault="0002677E">
      <w:pPr>
        <w:spacing w:line="310" w:lineRule="exact"/>
        <w:rPr>
          <w:sz w:val="20"/>
          <w:szCs w:val="20"/>
        </w:rPr>
      </w:pPr>
    </w:p>
    <w:p w14:paraId="48A7744A" w14:textId="77777777" w:rsidR="0002677E" w:rsidRDefault="00084343">
      <w:pPr>
        <w:ind w:left="100"/>
        <w:rPr>
          <w:sz w:val="20"/>
          <w:szCs w:val="20"/>
        </w:rPr>
      </w:pPr>
      <w:r>
        <w:rPr>
          <w:rFonts w:ascii="Arial" w:eastAsia="Arial" w:hAnsi="Arial" w:cs="Arial"/>
          <w:b/>
          <w:bCs/>
          <w:sz w:val="18"/>
          <w:szCs w:val="18"/>
        </w:rPr>
        <w:t>Comp</w:t>
      </w:r>
      <w:r>
        <w:rPr>
          <w:rFonts w:ascii="Arial" w:eastAsia="Arial" w:hAnsi="Arial" w:cs="Arial"/>
          <w:b/>
          <w:bCs/>
          <w:sz w:val="18"/>
          <w:szCs w:val="18"/>
        </w:rPr>
        <w:t>osición de los costes</w:t>
      </w:r>
    </w:p>
    <w:p w14:paraId="5B2F9378" w14:textId="77777777" w:rsidR="0002677E" w:rsidRDefault="0002677E">
      <w:pPr>
        <w:spacing w:line="141" w:lineRule="exact"/>
        <w:rPr>
          <w:sz w:val="20"/>
          <w:szCs w:val="20"/>
        </w:rPr>
      </w:pPr>
    </w:p>
    <w:p w14:paraId="2497F0A8" w14:textId="77777777" w:rsidR="0002677E" w:rsidRDefault="00084343">
      <w:pPr>
        <w:ind w:left="100"/>
        <w:rPr>
          <w:sz w:val="20"/>
          <w:szCs w:val="20"/>
        </w:rPr>
      </w:pPr>
      <w:r>
        <w:rPr>
          <w:rFonts w:ascii="Arial" w:eastAsia="Arial" w:hAnsi="Arial" w:cs="Arial"/>
          <w:sz w:val="18"/>
          <w:szCs w:val="18"/>
        </w:rPr>
        <w:t>La tabla siguiente muestra:</w:t>
      </w:r>
    </w:p>
    <w:p w14:paraId="58E6DD4E" w14:textId="77777777" w:rsidR="0002677E" w:rsidRDefault="0002677E">
      <w:pPr>
        <w:spacing w:line="14" w:lineRule="exact"/>
        <w:rPr>
          <w:sz w:val="20"/>
          <w:szCs w:val="20"/>
        </w:rPr>
      </w:pPr>
    </w:p>
    <w:p w14:paraId="35EAD518" w14:textId="77777777" w:rsidR="0002677E" w:rsidRDefault="00084343">
      <w:pPr>
        <w:numPr>
          <w:ilvl w:val="0"/>
          <w:numId w:val="1"/>
        </w:numPr>
        <w:tabs>
          <w:tab w:val="left" w:pos="820"/>
        </w:tabs>
        <w:spacing w:line="256" w:lineRule="auto"/>
        <w:ind w:left="820" w:right="260" w:hanging="360"/>
        <w:rPr>
          <w:rFonts w:ascii="Calibri" w:eastAsia="Calibri" w:hAnsi="Calibri" w:cs="Calibri"/>
          <w:sz w:val="18"/>
          <w:szCs w:val="18"/>
        </w:rPr>
      </w:pPr>
      <w:r>
        <w:rPr>
          <w:rFonts w:ascii="Arial" w:eastAsia="Arial" w:hAnsi="Arial" w:cs="Arial"/>
          <w:sz w:val="18"/>
          <w:szCs w:val="18"/>
        </w:rPr>
        <w:t>el impacto anual de los distintos tipos de costes en el rendimiento de la inversión que podría obtener al final del período de mantenimiento recomendado;</w:t>
      </w:r>
    </w:p>
    <w:p w14:paraId="004ECF16" w14:textId="77777777" w:rsidR="0002677E" w:rsidRDefault="00084343">
      <w:pPr>
        <w:numPr>
          <w:ilvl w:val="0"/>
          <w:numId w:val="1"/>
        </w:numPr>
        <w:tabs>
          <w:tab w:val="left" w:pos="820"/>
        </w:tabs>
        <w:ind w:left="820" w:hanging="362"/>
        <w:rPr>
          <w:rFonts w:ascii="Calibri" w:eastAsia="Calibri" w:hAnsi="Calibri" w:cs="Calibri"/>
          <w:sz w:val="18"/>
          <w:szCs w:val="18"/>
        </w:rPr>
      </w:pPr>
      <w:r>
        <w:rPr>
          <w:rFonts w:ascii="Arial" w:eastAsia="Arial" w:hAnsi="Arial" w:cs="Arial"/>
          <w:sz w:val="18"/>
          <w:szCs w:val="18"/>
        </w:rPr>
        <w:t>El significado de las diferentes categorías de cos</w:t>
      </w:r>
      <w:r>
        <w:rPr>
          <w:rFonts w:ascii="Arial" w:eastAsia="Arial" w:hAnsi="Arial" w:cs="Arial"/>
          <w:sz w:val="18"/>
          <w:szCs w:val="18"/>
        </w:rPr>
        <w:t>tes.</w:t>
      </w:r>
    </w:p>
    <w:p w14:paraId="4886A4C2" w14:textId="77777777" w:rsidR="0002677E" w:rsidRDefault="00084343">
      <w:pPr>
        <w:spacing w:line="20" w:lineRule="exact"/>
        <w:rPr>
          <w:sz w:val="20"/>
          <w:szCs w:val="20"/>
        </w:rPr>
      </w:pPr>
      <w:r>
        <w:rPr>
          <w:noProof/>
          <w:sz w:val="20"/>
          <w:szCs w:val="20"/>
        </w:rPr>
        <mc:AlternateContent>
          <mc:Choice Requires="wps">
            <w:drawing>
              <wp:anchor distT="0" distB="0" distL="114300" distR="114300" simplePos="0" relativeHeight="251662848" behindDoc="1" locked="0" layoutInCell="0" allowOverlap="1" wp14:anchorId="05E42DC9" wp14:editId="07777777">
                <wp:simplePos x="0" y="0"/>
                <wp:positionH relativeFrom="column">
                  <wp:posOffset>3810</wp:posOffset>
                </wp:positionH>
                <wp:positionV relativeFrom="paragraph">
                  <wp:posOffset>95250</wp:posOffset>
                </wp:positionV>
                <wp:extent cx="6062345" cy="0"/>
                <wp:effectExtent l="0" t="0" r="0" b="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62345" cy="4763"/>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587687FA" id="Shape 17" o:spid="_x0000_s1026" style="position:absolute;z-index:-251653632;visibility:visible;mso-wrap-style:square;mso-wrap-distance-left:9pt;mso-wrap-distance-top:0;mso-wrap-distance-right:9pt;mso-wrap-distance-bottom:0;mso-position-horizontal:absolute;mso-position-horizontal-relative:text;mso-position-vertical:absolute;mso-position-vertical-relative:text" from=".3pt,7.5pt" to="477.6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" o:allowincell="f" filled="t" strokeweight=".48pt">
                <v:stroke joinstyle="miter"/>
                <o:lock v:ext="edit" shapetype="f"/>
              </v:line>
            </w:pict>
          </mc:Fallback>
        </mc:AlternateContent>
      </w:r>
      <w:r>
        <w:rPr>
          <w:noProof/>
          <w:sz w:val="20"/>
          <w:szCs w:val="20"/>
        </w:rPr>
        <mc:AlternateContent>
          <mc:Choice Requires="wps">
            <w:drawing>
              <wp:anchor distT="0" distB="0" distL="114300" distR="114300" simplePos="0" relativeHeight="251663872" behindDoc="1" locked="0" layoutInCell="0" allowOverlap="1" wp14:anchorId="6C0752D2" wp14:editId="07777777">
                <wp:simplePos x="0" y="0"/>
                <wp:positionH relativeFrom="column">
                  <wp:posOffset>6985</wp:posOffset>
                </wp:positionH>
                <wp:positionV relativeFrom="paragraph">
                  <wp:posOffset>92075</wp:posOffset>
                </wp:positionV>
                <wp:extent cx="0" cy="2525395"/>
                <wp:effectExtent l="0" t="0" r="0" b="0"/>
                <wp:wrapNone/>
                <wp:docPr id="18" name="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2525395"/>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7FBACF0B" id="Shape 18" o:spid="_x0000_s1026" style="position:absolute;z-index:-251652608;visibility:visible;mso-wrap-style:square;mso-wrap-distance-left:9pt;mso-wrap-distance-top:0;mso-wrap-distance-right:9pt;mso-wrap-distance-bottom:0;mso-position-horizontal:absolute;mso-position-horizontal-relative:text;mso-position-vertical:absolute;mso-position-vertical-relative:text" from=".55pt,7.25pt" to=".55pt,20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" o:allowincell="f" filled="t" strokeweight=".16931mm">
                <v:stroke joinstyle="miter"/>
                <o:lock v:ext="edit" shapetype="f"/>
              </v:line>
            </w:pict>
          </mc:Fallback>
        </mc:AlternateContent>
      </w:r>
      <w:r>
        <w:rPr>
          <w:noProof/>
          <w:sz w:val="20"/>
          <w:szCs w:val="20"/>
        </w:rPr>
        <mc:AlternateContent>
          <mc:Choice Requires="wps">
            <w:drawing>
              <wp:anchor distT="0" distB="0" distL="114300" distR="114300" simplePos="0" relativeHeight="251664896" behindDoc="1" locked="0" layoutInCell="0" allowOverlap="1" wp14:anchorId="2DB41B0C" wp14:editId="07777777">
                <wp:simplePos x="0" y="0"/>
                <wp:positionH relativeFrom="column">
                  <wp:posOffset>6062980</wp:posOffset>
                </wp:positionH>
                <wp:positionV relativeFrom="paragraph">
                  <wp:posOffset>92075</wp:posOffset>
                </wp:positionV>
                <wp:extent cx="0" cy="2525395"/>
                <wp:effectExtent l="0" t="0" r="0" b="0"/>
                <wp:wrapNone/>
                <wp:docPr id="19" name="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2525395"/>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48645392" id="Shape 19" o:spid="_x0000_s1026" style="position:absolute;z-index:-251651584;visibility:visible;mso-wrap-style:square;mso-wrap-distance-left:9pt;mso-wrap-distance-top:0;mso-wrap-distance-right:9pt;mso-wrap-distance-bottom:0;mso-position-horizontal:absolute;mso-position-horizontal-relative:text;mso-position-vertical:absolute;mso-position-vertical-relative:text" from="477.4pt,7.25pt" to="477.4pt,20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" o:allowincell="f" filled="t" strokeweight=".16931mm">
                <v:stroke joinstyle="miter"/>
                <o:lock v:ext="edit" shapetype="f"/>
              </v:line>
            </w:pict>
          </mc:Fallback>
        </mc:AlternateContent>
      </w:r>
    </w:p>
    <w:p w14:paraId="7D3BEE8F" w14:textId="77777777" w:rsidR="0002677E" w:rsidRDefault="0002677E">
      <w:pPr>
        <w:spacing w:line="246" w:lineRule="exact"/>
        <w:rPr>
          <w:sz w:val="20"/>
          <w:szCs w:val="20"/>
        </w:rPr>
      </w:pPr>
    </w:p>
    <w:p w14:paraId="1D9EC961" w14:textId="77777777" w:rsidR="0002677E" w:rsidRDefault="00084343">
      <w:pPr>
        <w:ind w:left="120"/>
        <w:rPr>
          <w:sz w:val="20"/>
          <w:szCs w:val="20"/>
        </w:rPr>
      </w:pPr>
      <w:r>
        <w:rPr>
          <w:rFonts w:ascii="Arial" w:eastAsia="Arial" w:hAnsi="Arial" w:cs="Arial"/>
          <w:b/>
          <w:bCs/>
          <w:sz w:val="16"/>
          <w:szCs w:val="16"/>
        </w:rPr>
        <w:t>Esta tabla muestra el impacto en el rendimiento por año</w:t>
      </w:r>
    </w:p>
    <w:p w14:paraId="3B88899E" w14:textId="77777777" w:rsidR="0002677E" w:rsidRDefault="0002677E">
      <w:pPr>
        <w:spacing w:line="117"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1100"/>
        <w:gridCol w:w="1720"/>
        <w:gridCol w:w="660"/>
        <w:gridCol w:w="6100"/>
        <w:gridCol w:w="20"/>
      </w:tblGrid>
      <w:tr w:rsidR="0002677E" w14:paraId="5A888800" w14:textId="77777777">
        <w:trPr>
          <w:trHeight w:val="331"/>
        </w:trPr>
        <w:tc>
          <w:tcPr>
            <w:tcW w:w="1100" w:type="dxa"/>
            <w:vMerge w:val="restart"/>
            <w:tcBorders>
              <w:top w:val="single" w:sz="8" w:space="0" w:color="auto"/>
              <w:right w:val="single" w:sz="8" w:space="0" w:color="auto"/>
            </w:tcBorders>
            <w:vAlign w:val="bottom"/>
          </w:tcPr>
          <w:p w14:paraId="14306AB6" w14:textId="77777777" w:rsidR="0002677E" w:rsidRDefault="00084343">
            <w:pPr>
              <w:ind w:left="120"/>
              <w:rPr>
                <w:sz w:val="20"/>
                <w:szCs w:val="20"/>
              </w:rPr>
            </w:pPr>
            <w:r>
              <w:rPr>
                <w:rFonts w:ascii="Arial" w:eastAsia="Arial" w:hAnsi="Arial" w:cs="Arial"/>
                <w:b/>
                <w:bCs/>
                <w:sz w:val="18"/>
                <w:szCs w:val="18"/>
              </w:rPr>
              <w:t>Único</w:t>
            </w:r>
          </w:p>
        </w:tc>
        <w:tc>
          <w:tcPr>
            <w:tcW w:w="1720" w:type="dxa"/>
            <w:tcBorders>
              <w:top w:val="single" w:sz="8" w:space="0" w:color="auto"/>
              <w:right w:val="single" w:sz="8" w:space="0" w:color="auto"/>
            </w:tcBorders>
            <w:vAlign w:val="bottom"/>
          </w:tcPr>
          <w:p w14:paraId="4831C50D" w14:textId="77777777" w:rsidR="0002677E" w:rsidRDefault="00084343">
            <w:pPr>
              <w:ind w:left="100"/>
              <w:rPr>
                <w:sz w:val="20"/>
                <w:szCs w:val="20"/>
              </w:rPr>
            </w:pPr>
            <w:r>
              <w:rPr>
                <w:rFonts w:ascii="Arial" w:eastAsia="Arial" w:hAnsi="Arial" w:cs="Arial"/>
                <w:sz w:val="16"/>
                <w:szCs w:val="16"/>
              </w:rPr>
              <w:t>Costes de entrada</w:t>
            </w:r>
          </w:p>
        </w:tc>
        <w:tc>
          <w:tcPr>
            <w:tcW w:w="660" w:type="dxa"/>
            <w:tcBorders>
              <w:top w:val="single" w:sz="8" w:space="0" w:color="auto"/>
              <w:right w:val="single" w:sz="8" w:space="0" w:color="auto"/>
            </w:tcBorders>
            <w:vAlign w:val="bottom"/>
          </w:tcPr>
          <w:p w14:paraId="0785A8B5" w14:textId="77777777" w:rsidR="0002677E" w:rsidRDefault="00084343">
            <w:pPr>
              <w:ind w:right="40"/>
              <w:jc w:val="right"/>
              <w:rPr>
                <w:sz w:val="20"/>
                <w:szCs w:val="20"/>
              </w:rPr>
            </w:pPr>
            <w:r>
              <w:rPr>
                <w:rFonts w:ascii="Arial" w:eastAsia="Arial" w:hAnsi="Arial" w:cs="Arial"/>
                <w:sz w:val="16"/>
                <w:szCs w:val="16"/>
              </w:rPr>
              <w:t>0,00%</w:t>
            </w:r>
          </w:p>
        </w:tc>
        <w:tc>
          <w:tcPr>
            <w:tcW w:w="6100" w:type="dxa"/>
            <w:tcBorders>
              <w:top w:val="single" w:sz="8" w:space="0" w:color="auto"/>
            </w:tcBorders>
            <w:vAlign w:val="bottom"/>
          </w:tcPr>
          <w:p w14:paraId="168E7A34" w14:textId="77777777" w:rsidR="0002677E" w:rsidRDefault="00084343">
            <w:pPr>
              <w:ind w:left="80"/>
              <w:rPr>
                <w:sz w:val="20"/>
                <w:szCs w:val="20"/>
              </w:rPr>
            </w:pPr>
            <w:r>
              <w:rPr>
                <w:rFonts w:ascii="Arial" w:eastAsia="Arial" w:hAnsi="Arial" w:cs="Arial"/>
                <w:sz w:val="16"/>
                <w:szCs w:val="16"/>
              </w:rPr>
              <w:t>El impacto de los costos que paga al ingresar su inversión</w:t>
            </w:r>
          </w:p>
        </w:tc>
        <w:tc>
          <w:tcPr>
            <w:tcW w:w="0" w:type="dxa"/>
            <w:vAlign w:val="bottom"/>
          </w:tcPr>
          <w:p w14:paraId="69E2BB2B" w14:textId="77777777" w:rsidR="0002677E" w:rsidRDefault="0002677E">
            <w:pPr>
              <w:rPr>
                <w:sz w:val="1"/>
                <w:szCs w:val="1"/>
              </w:rPr>
            </w:pPr>
          </w:p>
        </w:tc>
      </w:tr>
      <w:tr w:rsidR="0002677E" w14:paraId="57C0D796" w14:textId="77777777">
        <w:trPr>
          <w:trHeight w:val="101"/>
        </w:trPr>
        <w:tc>
          <w:tcPr>
            <w:tcW w:w="1100" w:type="dxa"/>
            <w:vMerge/>
            <w:tcBorders>
              <w:right w:val="single" w:sz="8" w:space="0" w:color="auto"/>
            </w:tcBorders>
            <w:vAlign w:val="bottom"/>
          </w:tcPr>
          <w:p w14:paraId="0D142F6F" w14:textId="77777777" w:rsidR="0002677E" w:rsidRDefault="0002677E">
            <w:pPr>
              <w:rPr>
                <w:sz w:val="8"/>
                <w:szCs w:val="8"/>
              </w:rPr>
            </w:pPr>
          </w:p>
        </w:tc>
        <w:tc>
          <w:tcPr>
            <w:tcW w:w="1720" w:type="dxa"/>
            <w:tcBorders>
              <w:bottom w:val="single" w:sz="8" w:space="0" w:color="auto"/>
              <w:right w:val="single" w:sz="8" w:space="0" w:color="auto"/>
            </w:tcBorders>
            <w:vAlign w:val="bottom"/>
          </w:tcPr>
          <w:p w14:paraId="4475AD14" w14:textId="77777777" w:rsidR="0002677E" w:rsidRDefault="0002677E">
            <w:pPr>
              <w:rPr>
                <w:sz w:val="8"/>
                <w:szCs w:val="8"/>
              </w:rPr>
            </w:pPr>
          </w:p>
        </w:tc>
        <w:tc>
          <w:tcPr>
            <w:tcW w:w="660" w:type="dxa"/>
            <w:tcBorders>
              <w:bottom w:val="single" w:sz="8" w:space="0" w:color="auto"/>
              <w:right w:val="single" w:sz="8" w:space="0" w:color="auto"/>
            </w:tcBorders>
            <w:vAlign w:val="bottom"/>
          </w:tcPr>
          <w:p w14:paraId="120C4E94" w14:textId="77777777" w:rsidR="0002677E" w:rsidRDefault="0002677E">
            <w:pPr>
              <w:rPr>
                <w:sz w:val="8"/>
                <w:szCs w:val="8"/>
              </w:rPr>
            </w:pPr>
          </w:p>
        </w:tc>
        <w:tc>
          <w:tcPr>
            <w:tcW w:w="6100" w:type="dxa"/>
            <w:tcBorders>
              <w:bottom w:val="single" w:sz="8" w:space="0" w:color="auto"/>
            </w:tcBorders>
            <w:vAlign w:val="bottom"/>
          </w:tcPr>
          <w:p w14:paraId="42AFC42D" w14:textId="77777777" w:rsidR="0002677E" w:rsidRDefault="0002677E">
            <w:pPr>
              <w:rPr>
                <w:sz w:val="8"/>
                <w:szCs w:val="8"/>
              </w:rPr>
            </w:pPr>
          </w:p>
        </w:tc>
        <w:tc>
          <w:tcPr>
            <w:tcW w:w="0" w:type="dxa"/>
            <w:vAlign w:val="bottom"/>
          </w:tcPr>
          <w:p w14:paraId="271CA723" w14:textId="77777777" w:rsidR="0002677E" w:rsidRDefault="0002677E">
            <w:pPr>
              <w:rPr>
                <w:sz w:val="1"/>
                <w:szCs w:val="1"/>
              </w:rPr>
            </w:pPr>
          </w:p>
        </w:tc>
      </w:tr>
      <w:tr w:rsidR="0002677E" w14:paraId="7D8A3363" w14:textId="77777777">
        <w:trPr>
          <w:trHeight w:val="214"/>
        </w:trPr>
        <w:tc>
          <w:tcPr>
            <w:tcW w:w="1100" w:type="dxa"/>
            <w:tcBorders>
              <w:right w:val="single" w:sz="8" w:space="0" w:color="auto"/>
            </w:tcBorders>
            <w:vAlign w:val="bottom"/>
          </w:tcPr>
          <w:p w14:paraId="229DC7F9" w14:textId="77777777" w:rsidR="0002677E" w:rsidRDefault="00084343">
            <w:pPr>
              <w:ind w:left="120"/>
              <w:rPr>
                <w:sz w:val="20"/>
                <w:szCs w:val="20"/>
              </w:rPr>
            </w:pPr>
            <w:r>
              <w:rPr>
                <w:rFonts w:ascii="Arial" w:eastAsia="Arial" w:hAnsi="Arial" w:cs="Arial"/>
                <w:b/>
                <w:bCs/>
                <w:sz w:val="18"/>
                <w:szCs w:val="18"/>
              </w:rPr>
              <w:t>costes</w:t>
            </w:r>
          </w:p>
        </w:tc>
        <w:tc>
          <w:tcPr>
            <w:tcW w:w="1720" w:type="dxa"/>
            <w:vMerge w:val="restart"/>
            <w:tcBorders>
              <w:right w:val="single" w:sz="8" w:space="0" w:color="auto"/>
            </w:tcBorders>
            <w:vAlign w:val="bottom"/>
          </w:tcPr>
          <w:p w14:paraId="477C6E6D" w14:textId="77777777" w:rsidR="0002677E" w:rsidRDefault="00084343">
            <w:pPr>
              <w:ind w:left="100"/>
              <w:rPr>
                <w:sz w:val="20"/>
                <w:szCs w:val="20"/>
              </w:rPr>
            </w:pPr>
            <w:r>
              <w:rPr>
                <w:rFonts w:ascii="Arial" w:eastAsia="Arial" w:hAnsi="Arial" w:cs="Arial"/>
                <w:sz w:val="16"/>
                <w:szCs w:val="16"/>
              </w:rPr>
              <w:t>Costes de salida</w:t>
            </w:r>
          </w:p>
        </w:tc>
        <w:tc>
          <w:tcPr>
            <w:tcW w:w="660" w:type="dxa"/>
            <w:vMerge w:val="restart"/>
            <w:tcBorders>
              <w:right w:val="single" w:sz="8" w:space="0" w:color="auto"/>
            </w:tcBorders>
            <w:vAlign w:val="bottom"/>
          </w:tcPr>
          <w:p w14:paraId="3A4FD851" w14:textId="77777777" w:rsidR="0002677E" w:rsidRDefault="00084343">
            <w:pPr>
              <w:ind w:right="40"/>
              <w:jc w:val="right"/>
              <w:rPr>
                <w:sz w:val="20"/>
                <w:szCs w:val="20"/>
              </w:rPr>
            </w:pPr>
            <w:r>
              <w:rPr>
                <w:rFonts w:ascii="Arial" w:eastAsia="Arial" w:hAnsi="Arial" w:cs="Arial"/>
                <w:sz w:val="16"/>
                <w:szCs w:val="16"/>
              </w:rPr>
              <w:t>0,00%</w:t>
            </w:r>
          </w:p>
        </w:tc>
        <w:tc>
          <w:tcPr>
            <w:tcW w:w="6100" w:type="dxa"/>
            <w:vMerge w:val="restart"/>
            <w:vAlign w:val="bottom"/>
          </w:tcPr>
          <w:p w14:paraId="77E080ED" w14:textId="77777777" w:rsidR="0002677E" w:rsidRDefault="00084343">
            <w:pPr>
              <w:ind w:left="80"/>
              <w:rPr>
                <w:sz w:val="20"/>
                <w:szCs w:val="20"/>
              </w:rPr>
            </w:pPr>
            <w:r>
              <w:rPr>
                <w:rFonts w:ascii="Arial" w:eastAsia="Arial" w:hAnsi="Arial" w:cs="Arial"/>
                <w:sz w:val="16"/>
                <w:szCs w:val="16"/>
              </w:rPr>
              <w:t>El impacto de los costos de salir de su inversión cuando madura</w:t>
            </w:r>
          </w:p>
        </w:tc>
        <w:tc>
          <w:tcPr>
            <w:tcW w:w="0" w:type="dxa"/>
            <w:vAlign w:val="bottom"/>
          </w:tcPr>
          <w:p w14:paraId="75FBE423" w14:textId="77777777" w:rsidR="0002677E" w:rsidRDefault="0002677E">
            <w:pPr>
              <w:rPr>
                <w:sz w:val="1"/>
                <w:szCs w:val="1"/>
              </w:rPr>
            </w:pPr>
          </w:p>
        </w:tc>
      </w:tr>
      <w:tr w:rsidR="0002677E" w14:paraId="2D3F0BEC" w14:textId="77777777">
        <w:trPr>
          <w:trHeight w:val="107"/>
        </w:trPr>
        <w:tc>
          <w:tcPr>
            <w:tcW w:w="1100" w:type="dxa"/>
            <w:tcBorders>
              <w:right w:val="single" w:sz="8" w:space="0" w:color="auto"/>
            </w:tcBorders>
            <w:vAlign w:val="bottom"/>
          </w:tcPr>
          <w:p w14:paraId="75CF4315" w14:textId="77777777" w:rsidR="0002677E" w:rsidRDefault="0002677E">
            <w:pPr>
              <w:rPr>
                <w:sz w:val="9"/>
                <w:szCs w:val="9"/>
              </w:rPr>
            </w:pPr>
          </w:p>
        </w:tc>
        <w:tc>
          <w:tcPr>
            <w:tcW w:w="1720" w:type="dxa"/>
            <w:vMerge/>
            <w:tcBorders>
              <w:right w:val="single" w:sz="8" w:space="0" w:color="auto"/>
            </w:tcBorders>
            <w:vAlign w:val="bottom"/>
          </w:tcPr>
          <w:p w14:paraId="3CB648E9" w14:textId="77777777" w:rsidR="0002677E" w:rsidRDefault="0002677E">
            <w:pPr>
              <w:rPr>
                <w:sz w:val="9"/>
                <w:szCs w:val="9"/>
              </w:rPr>
            </w:pPr>
          </w:p>
        </w:tc>
        <w:tc>
          <w:tcPr>
            <w:tcW w:w="660" w:type="dxa"/>
            <w:vMerge/>
            <w:tcBorders>
              <w:right w:val="single" w:sz="8" w:space="0" w:color="auto"/>
            </w:tcBorders>
            <w:vAlign w:val="bottom"/>
          </w:tcPr>
          <w:p w14:paraId="0C178E9E" w14:textId="77777777" w:rsidR="0002677E" w:rsidRDefault="0002677E">
            <w:pPr>
              <w:rPr>
                <w:sz w:val="9"/>
                <w:szCs w:val="9"/>
              </w:rPr>
            </w:pPr>
          </w:p>
        </w:tc>
        <w:tc>
          <w:tcPr>
            <w:tcW w:w="6100" w:type="dxa"/>
            <w:vMerge/>
            <w:vAlign w:val="bottom"/>
          </w:tcPr>
          <w:p w14:paraId="3C0395D3" w14:textId="77777777" w:rsidR="0002677E" w:rsidRDefault="0002677E">
            <w:pPr>
              <w:rPr>
                <w:sz w:val="9"/>
                <w:szCs w:val="9"/>
              </w:rPr>
            </w:pPr>
          </w:p>
        </w:tc>
        <w:tc>
          <w:tcPr>
            <w:tcW w:w="0" w:type="dxa"/>
            <w:vAlign w:val="bottom"/>
          </w:tcPr>
          <w:p w14:paraId="3254BC2F" w14:textId="77777777" w:rsidR="0002677E" w:rsidRDefault="0002677E">
            <w:pPr>
              <w:rPr>
                <w:sz w:val="1"/>
                <w:szCs w:val="1"/>
              </w:rPr>
            </w:pPr>
          </w:p>
        </w:tc>
      </w:tr>
      <w:tr w:rsidR="0002677E" w14:paraId="651E9592" w14:textId="77777777">
        <w:trPr>
          <w:trHeight w:val="111"/>
        </w:trPr>
        <w:tc>
          <w:tcPr>
            <w:tcW w:w="1100" w:type="dxa"/>
            <w:tcBorders>
              <w:bottom w:val="single" w:sz="8" w:space="0" w:color="auto"/>
              <w:right w:val="single" w:sz="8" w:space="0" w:color="auto"/>
            </w:tcBorders>
            <w:vAlign w:val="bottom"/>
          </w:tcPr>
          <w:p w14:paraId="269E314A" w14:textId="77777777" w:rsidR="0002677E" w:rsidRDefault="0002677E">
            <w:pPr>
              <w:rPr>
                <w:sz w:val="9"/>
                <w:szCs w:val="9"/>
              </w:rPr>
            </w:pPr>
          </w:p>
        </w:tc>
        <w:tc>
          <w:tcPr>
            <w:tcW w:w="1720" w:type="dxa"/>
            <w:tcBorders>
              <w:bottom w:val="single" w:sz="8" w:space="0" w:color="auto"/>
              <w:right w:val="single" w:sz="8" w:space="0" w:color="auto"/>
            </w:tcBorders>
            <w:vAlign w:val="bottom"/>
          </w:tcPr>
          <w:p w14:paraId="47341341" w14:textId="77777777" w:rsidR="0002677E" w:rsidRDefault="0002677E">
            <w:pPr>
              <w:rPr>
                <w:sz w:val="9"/>
                <w:szCs w:val="9"/>
              </w:rPr>
            </w:pPr>
          </w:p>
        </w:tc>
        <w:tc>
          <w:tcPr>
            <w:tcW w:w="660" w:type="dxa"/>
            <w:tcBorders>
              <w:bottom w:val="single" w:sz="8" w:space="0" w:color="auto"/>
              <w:right w:val="single" w:sz="8" w:space="0" w:color="auto"/>
            </w:tcBorders>
            <w:vAlign w:val="bottom"/>
          </w:tcPr>
          <w:p w14:paraId="42EF2083" w14:textId="77777777" w:rsidR="0002677E" w:rsidRDefault="0002677E">
            <w:pPr>
              <w:rPr>
                <w:sz w:val="9"/>
                <w:szCs w:val="9"/>
              </w:rPr>
            </w:pPr>
          </w:p>
        </w:tc>
        <w:tc>
          <w:tcPr>
            <w:tcW w:w="6100" w:type="dxa"/>
            <w:tcBorders>
              <w:bottom w:val="single" w:sz="8" w:space="0" w:color="auto"/>
            </w:tcBorders>
            <w:vAlign w:val="bottom"/>
          </w:tcPr>
          <w:p w14:paraId="7B40C951" w14:textId="77777777" w:rsidR="0002677E" w:rsidRDefault="0002677E">
            <w:pPr>
              <w:rPr>
                <w:sz w:val="9"/>
                <w:szCs w:val="9"/>
              </w:rPr>
            </w:pPr>
          </w:p>
        </w:tc>
        <w:tc>
          <w:tcPr>
            <w:tcW w:w="0" w:type="dxa"/>
            <w:vAlign w:val="bottom"/>
          </w:tcPr>
          <w:p w14:paraId="4B4D7232" w14:textId="77777777" w:rsidR="0002677E" w:rsidRDefault="0002677E">
            <w:pPr>
              <w:rPr>
                <w:sz w:val="1"/>
                <w:szCs w:val="1"/>
              </w:rPr>
            </w:pPr>
          </w:p>
        </w:tc>
      </w:tr>
      <w:tr w:rsidR="0002677E" w14:paraId="40108E01" w14:textId="77777777">
        <w:trPr>
          <w:trHeight w:val="457"/>
        </w:trPr>
        <w:tc>
          <w:tcPr>
            <w:tcW w:w="1100" w:type="dxa"/>
            <w:tcBorders>
              <w:right w:val="single" w:sz="8" w:space="0" w:color="auto"/>
            </w:tcBorders>
            <w:vAlign w:val="bottom"/>
          </w:tcPr>
          <w:p w14:paraId="2093CA67" w14:textId="77777777" w:rsidR="0002677E" w:rsidRDefault="0002677E">
            <w:pPr>
              <w:rPr>
                <w:sz w:val="24"/>
                <w:szCs w:val="24"/>
              </w:rPr>
            </w:pPr>
          </w:p>
        </w:tc>
        <w:tc>
          <w:tcPr>
            <w:tcW w:w="1720" w:type="dxa"/>
            <w:tcBorders>
              <w:right w:val="single" w:sz="8" w:space="0" w:color="auto"/>
            </w:tcBorders>
            <w:vAlign w:val="bottom"/>
          </w:tcPr>
          <w:p w14:paraId="4FCD253A" w14:textId="77777777" w:rsidR="0002677E" w:rsidRDefault="00084343">
            <w:pPr>
              <w:ind w:left="100"/>
              <w:rPr>
                <w:sz w:val="20"/>
                <w:szCs w:val="20"/>
              </w:rPr>
            </w:pPr>
            <w:r>
              <w:rPr>
                <w:rFonts w:ascii="Arial" w:eastAsia="Arial" w:hAnsi="Arial" w:cs="Arial"/>
                <w:sz w:val="16"/>
                <w:szCs w:val="16"/>
              </w:rPr>
              <w:t>Cartera</w:t>
            </w:r>
          </w:p>
        </w:tc>
        <w:tc>
          <w:tcPr>
            <w:tcW w:w="660" w:type="dxa"/>
            <w:tcBorders>
              <w:right w:val="single" w:sz="8" w:space="0" w:color="auto"/>
            </w:tcBorders>
            <w:vAlign w:val="bottom"/>
          </w:tcPr>
          <w:p w14:paraId="2503B197" w14:textId="77777777" w:rsidR="0002677E" w:rsidRDefault="0002677E">
            <w:pPr>
              <w:rPr>
                <w:sz w:val="24"/>
                <w:szCs w:val="24"/>
              </w:rPr>
            </w:pPr>
          </w:p>
        </w:tc>
        <w:tc>
          <w:tcPr>
            <w:tcW w:w="6100" w:type="dxa"/>
            <w:vAlign w:val="bottom"/>
          </w:tcPr>
          <w:p w14:paraId="4FB5F818" w14:textId="77777777" w:rsidR="0002677E" w:rsidRDefault="00084343">
            <w:pPr>
              <w:ind w:left="80"/>
              <w:rPr>
                <w:sz w:val="20"/>
                <w:szCs w:val="20"/>
              </w:rPr>
            </w:pPr>
            <w:r>
              <w:rPr>
                <w:rFonts w:ascii="Arial" w:eastAsia="Arial" w:hAnsi="Arial" w:cs="Arial"/>
                <w:sz w:val="16"/>
                <w:szCs w:val="16"/>
              </w:rPr>
              <w:t>El impacto de los costes de compra y venta de las inversiones subyacentes para el</w:t>
            </w:r>
          </w:p>
        </w:tc>
        <w:tc>
          <w:tcPr>
            <w:tcW w:w="0" w:type="dxa"/>
            <w:vAlign w:val="bottom"/>
          </w:tcPr>
          <w:p w14:paraId="38288749" w14:textId="77777777" w:rsidR="0002677E" w:rsidRDefault="0002677E">
            <w:pPr>
              <w:rPr>
                <w:sz w:val="1"/>
                <w:szCs w:val="1"/>
              </w:rPr>
            </w:pPr>
          </w:p>
        </w:tc>
      </w:tr>
      <w:tr w:rsidR="0002677E" w14:paraId="04AFC519" w14:textId="77777777">
        <w:trPr>
          <w:trHeight w:val="221"/>
        </w:trPr>
        <w:tc>
          <w:tcPr>
            <w:tcW w:w="1100" w:type="dxa"/>
            <w:vMerge w:val="restart"/>
            <w:tcBorders>
              <w:right w:val="single" w:sz="8" w:space="0" w:color="auto"/>
            </w:tcBorders>
            <w:vAlign w:val="bottom"/>
          </w:tcPr>
          <w:p w14:paraId="2BACA563" w14:textId="77777777" w:rsidR="0002677E" w:rsidRDefault="00084343">
            <w:pPr>
              <w:ind w:left="120"/>
              <w:rPr>
                <w:sz w:val="20"/>
                <w:szCs w:val="20"/>
              </w:rPr>
            </w:pPr>
            <w:r>
              <w:rPr>
                <w:rFonts w:ascii="Arial" w:eastAsia="Arial" w:hAnsi="Arial" w:cs="Arial"/>
                <w:b/>
                <w:bCs/>
                <w:sz w:val="18"/>
                <w:szCs w:val="18"/>
              </w:rPr>
              <w:t>En curso</w:t>
            </w:r>
          </w:p>
        </w:tc>
        <w:tc>
          <w:tcPr>
            <w:tcW w:w="1720" w:type="dxa"/>
            <w:tcBorders>
              <w:right w:val="single" w:sz="8" w:space="0" w:color="auto"/>
            </w:tcBorders>
            <w:vAlign w:val="bottom"/>
          </w:tcPr>
          <w:p w14:paraId="16021B05" w14:textId="77777777" w:rsidR="0002677E" w:rsidRDefault="00084343">
            <w:pPr>
              <w:ind w:left="100"/>
              <w:rPr>
                <w:sz w:val="20"/>
                <w:szCs w:val="20"/>
              </w:rPr>
            </w:pPr>
            <w:r>
              <w:rPr>
                <w:rFonts w:ascii="Arial" w:eastAsia="Arial" w:hAnsi="Arial" w:cs="Arial"/>
                <w:sz w:val="16"/>
                <w:szCs w:val="16"/>
              </w:rPr>
              <w:t>costes de transacción</w:t>
            </w:r>
          </w:p>
        </w:tc>
        <w:tc>
          <w:tcPr>
            <w:tcW w:w="660" w:type="dxa"/>
            <w:tcBorders>
              <w:right w:val="single" w:sz="8" w:space="0" w:color="auto"/>
            </w:tcBorders>
            <w:vAlign w:val="bottom"/>
          </w:tcPr>
          <w:p w14:paraId="477D4327" w14:textId="77777777" w:rsidR="0002677E" w:rsidRDefault="00084343">
            <w:pPr>
              <w:ind w:right="40"/>
              <w:jc w:val="right"/>
              <w:rPr>
                <w:sz w:val="20"/>
                <w:szCs w:val="20"/>
              </w:rPr>
            </w:pPr>
            <w:r>
              <w:rPr>
                <w:rFonts w:ascii="Arial" w:eastAsia="Arial" w:hAnsi="Arial" w:cs="Arial"/>
                <w:sz w:val="16"/>
                <w:szCs w:val="16"/>
              </w:rPr>
              <w:t>5,20%</w:t>
            </w:r>
          </w:p>
        </w:tc>
        <w:tc>
          <w:tcPr>
            <w:tcW w:w="6100" w:type="dxa"/>
            <w:vAlign w:val="bottom"/>
          </w:tcPr>
          <w:p w14:paraId="64323D2A" w14:textId="77777777" w:rsidR="0002677E" w:rsidRDefault="00084343">
            <w:pPr>
              <w:ind w:left="80"/>
              <w:rPr>
                <w:sz w:val="20"/>
                <w:szCs w:val="20"/>
              </w:rPr>
            </w:pPr>
            <w:r>
              <w:rPr>
                <w:rFonts w:ascii="Arial" w:eastAsia="Arial" w:hAnsi="Arial" w:cs="Arial"/>
                <w:sz w:val="16"/>
                <w:szCs w:val="16"/>
              </w:rPr>
              <w:t>producto</w:t>
            </w:r>
          </w:p>
        </w:tc>
        <w:tc>
          <w:tcPr>
            <w:tcW w:w="0" w:type="dxa"/>
            <w:vAlign w:val="bottom"/>
          </w:tcPr>
          <w:p w14:paraId="20BD9A1A" w14:textId="77777777" w:rsidR="0002677E" w:rsidRDefault="0002677E">
            <w:pPr>
              <w:rPr>
                <w:sz w:val="1"/>
                <w:szCs w:val="1"/>
              </w:rPr>
            </w:pPr>
          </w:p>
        </w:tc>
      </w:tr>
      <w:tr w:rsidR="0002677E" w14:paraId="0C136CF1" w14:textId="77777777">
        <w:trPr>
          <w:trHeight w:val="170"/>
        </w:trPr>
        <w:tc>
          <w:tcPr>
            <w:tcW w:w="1100" w:type="dxa"/>
            <w:vMerge/>
            <w:tcBorders>
              <w:right w:val="single" w:sz="8" w:space="0" w:color="auto"/>
            </w:tcBorders>
            <w:vAlign w:val="bottom"/>
          </w:tcPr>
          <w:p w14:paraId="0A392C6A" w14:textId="77777777" w:rsidR="0002677E" w:rsidRDefault="0002677E">
            <w:pPr>
              <w:rPr>
                <w:sz w:val="14"/>
                <w:szCs w:val="14"/>
              </w:rPr>
            </w:pPr>
          </w:p>
        </w:tc>
        <w:tc>
          <w:tcPr>
            <w:tcW w:w="1720" w:type="dxa"/>
            <w:tcBorders>
              <w:right w:val="single" w:sz="8" w:space="0" w:color="auto"/>
            </w:tcBorders>
            <w:vAlign w:val="bottom"/>
          </w:tcPr>
          <w:p w14:paraId="290583F9" w14:textId="77777777" w:rsidR="0002677E" w:rsidRDefault="0002677E">
            <w:pPr>
              <w:rPr>
                <w:sz w:val="14"/>
                <w:szCs w:val="14"/>
              </w:rPr>
            </w:pPr>
          </w:p>
        </w:tc>
        <w:tc>
          <w:tcPr>
            <w:tcW w:w="660" w:type="dxa"/>
            <w:tcBorders>
              <w:right w:val="single" w:sz="8" w:space="0" w:color="auto"/>
            </w:tcBorders>
            <w:vAlign w:val="bottom"/>
          </w:tcPr>
          <w:p w14:paraId="68F21D90" w14:textId="77777777" w:rsidR="0002677E" w:rsidRDefault="0002677E">
            <w:pPr>
              <w:rPr>
                <w:sz w:val="14"/>
                <w:szCs w:val="14"/>
              </w:rPr>
            </w:pPr>
          </w:p>
        </w:tc>
        <w:tc>
          <w:tcPr>
            <w:tcW w:w="6100" w:type="dxa"/>
            <w:vAlign w:val="bottom"/>
          </w:tcPr>
          <w:p w14:paraId="13C326F3" w14:textId="77777777" w:rsidR="0002677E" w:rsidRDefault="0002677E">
            <w:pPr>
              <w:rPr>
                <w:sz w:val="14"/>
                <w:szCs w:val="14"/>
              </w:rPr>
            </w:pPr>
          </w:p>
        </w:tc>
        <w:tc>
          <w:tcPr>
            <w:tcW w:w="0" w:type="dxa"/>
            <w:vAlign w:val="bottom"/>
          </w:tcPr>
          <w:p w14:paraId="4853B841" w14:textId="77777777" w:rsidR="0002677E" w:rsidRDefault="0002677E">
            <w:pPr>
              <w:rPr>
                <w:sz w:val="1"/>
                <w:szCs w:val="1"/>
              </w:rPr>
            </w:pPr>
          </w:p>
        </w:tc>
      </w:tr>
      <w:tr w:rsidR="0002677E" w14:paraId="2B7A41C4" w14:textId="77777777">
        <w:trPr>
          <w:trHeight w:val="234"/>
        </w:trPr>
        <w:tc>
          <w:tcPr>
            <w:tcW w:w="1100" w:type="dxa"/>
            <w:tcBorders>
              <w:right w:val="single" w:sz="8" w:space="0" w:color="auto"/>
            </w:tcBorders>
            <w:vAlign w:val="bottom"/>
          </w:tcPr>
          <w:p w14:paraId="44B16A0A" w14:textId="77777777" w:rsidR="0002677E" w:rsidRDefault="00084343">
            <w:pPr>
              <w:ind w:left="120"/>
              <w:rPr>
                <w:sz w:val="20"/>
                <w:szCs w:val="20"/>
              </w:rPr>
            </w:pPr>
            <w:r>
              <w:rPr>
                <w:rFonts w:ascii="Arial" w:eastAsia="Arial" w:hAnsi="Arial" w:cs="Arial"/>
                <w:b/>
                <w:bCs/>
                <w:sz w:val="18"/>
                <w:szCs w:val="18"/>
              </w:rPr>
              <w:t>costes</w:t>
            </w:r>
          </w:p>
        </w:tc>
        <w:tc>
          <w:tcPr>
            <w:tcW w:w="1720" w:type="dxa"/>
            <w:tcBorders>
              <w:right w:val="single" w:sz="8" w:space="0" w:color="auto"/>
            </w:tcBorders>
            <w:vAlign w:val="bottom"/>
          </w:tcPr>
          <w:p w14:paraId="50125231" w14:textId="77777777" w:rsidR="0002677E" w:rsidRDefault="0002677E">
            <w:pPr>
              <w:rPr>
                <w:sz w:val="20"/>
                <w:szCs w:val="20"/>
              </w:rPr>
            </w:pPr>
          </w:p>
        </w:tc>
        <w:tc>
          <w:tcPr>
            <w:tcW w:w="660" w:type="dxa"/>
            <w:tcBorders>
              <w:right w:val="single" w:sz="8" w:space="0" w:color="auto"/>
            </w:tcBorders>
            <w:vAlign w:val="bottom"/>
          </w:tcPr>
          <w:p w14:paraId="5A25747A" w14:textId="77777777" w:rsidR="0002677E" w:rsidRDefault="0002677E">
            <w:pPr>
              <w:rPr>
                <w:sz w:val="20"/>
                <w:szCs w:val="20"/>
              </w:rPr>
            </w:pPr>
          </w:p>
        </w:tc>
        <w:tc>
          <w:tcPr>
            <w:tcW w:w="6100" w:type="dxa"/>
            <w:vAlign w:val="bottom"/>
          </w:tcPr>
          <w:p w14:paraId="09B8D95D" w14:textId="77777777" w:rsidR="0002677E" w:rsidRDefault="0002677E">
            <w:pPr>
              <w:rPr>
                <w:sz w:val="20"/>
                <w:szCs w:val="20"/>
              </w:rPr>
            </w:pPr>
          </w:p>
        </w:tc>
        <w:tc>
          <w:tcPr>
            <w:tcW w:w="0" w:type="dxa"/>
            <w:vAlign w:val="bottom"/>
          </w:tcPr>
          <w:p w14:paraId="78BEFD2A" w14:textId="77777777" w:rsidR="0002677E" w:rsidRDefault="0002677E">
            <w:pPr>
              <w:rPr>
                <w:sz w:val="1"/>
                <w:szCs w:val="1"/>
              </w:rPr>
            </w:pPr>
          </w:p>
        </w:tc>
      </w:tr>
      <w:tr w:rsidR="0002677E" w14:paraId="27A76422" w14:textId="77777777">
        <w:trPr>
          <w:trHeight w:val="71"/>
        </w:trPr>
        <w:tc>
          <w:tcPr>
            <w:tcW w:w="1100" w:type="dxa"/>
            <w:tcBorders>
              <w:right w:val="single" w:sz="8" w:space="0" w:color="auto"/>
            </w:tcBorders>
            <w:vAlign w:val="bottom"/>
          </w:tcPr>
          <w:p w14:paraId="49206A88" w14:textId="77777777" w:rsidR="0002677E" w:rsidRDefault="0002677E">
            <w:pPr>
              <w:rPr>
                <w:sz w:val="6"/>
                <w:szCs w:val="6"/>
              </w:rPr>
            </w:pPr>
          </w:p>
        </w:tc>
        <w:tc>
          <w:tcPr>
            <w:tcW w:w="1720" w:type="dxa"/>
            <w:tcBorders>
              <w:bottom w:val="single" w:sz="8" w:space="0" w:color="auto"/>
              <w:right w:val="single" w:sz="8" w:space="0" w:color="auto"/>
            </w:tcBorders>
            <w:vAlign w:val="bottom"/>
          </w:tcPr>
          <w:p w14:paraId="67B7A70C" w14:textId="77777777" w:rsidR="0002677E" w:rsidRDefault="0002677E">
            <w:pPr>
              <w:rPr>
                <w:sz w:val="6"/>
                <w:szCs w:val="6"/>
              </w:rPr>
            </w:pPr>
          </w:p>
        </w:tc>
        <w:tc>
          <w:tcPr>
            <w:tcW w:w="660" w:type="dxa"/>
            <w:tcBorders>
              <w:bottom w:val="single" w:sz="8" w:space="0" w:color="auto"/>
              <w:right w:val="single" w:sz="8" w:space="0" w:color="auto"/>
            </w:tcBorders>
            <w:vAlign w:val="bottom"/>
          </w:tcPr>
          <w:p w14:paraId="71887C79" w14:textId="77777777" w:rsidR="0002677E" w:rsidRDefault="0002677E">
            <w:pPr>
              <w:rPr>
                <w:sz w:val="6"/>
                <w:szCs w:val="6"/>
              </w:rPr>
            </w:pPr>
          </w:p>
        </w:tc>
        <w:tc>
          <w:tcPr>
            <w:tcW w:w="6100" w:type="dxa"/>
            <w:tcBorders>
              <w:bottom w:val="single" w:sz="8" w:space="0" w:color="auto"/>
            </w:tcBorders>
            <w:vAlign w:val="bottom"/>
          </w:tcPr>
          <w:p w14:paraId="3B7FD67C" w14:textId="77777777" w:rsidR="0002677E" w:rsidRDefault="0002677E">
            <w:pPr>
              <w:rPr>
                <w:sz w:val="6"/>
                <w:szCs w:val="6"/>
              </w:rPr>
            </w:pPr>
          </w:p>
        </w:tc>
        <w:tc>
          <w:tcPr>
            <w:tcW w:w="0" w:type="dxa"/>
            <w:vAlign w:val="bottom"/>
          </w:tcPr>
          <w:p w14:paraId="38D6B9B6" w14:textId="77777777" w:rsidR="0002677E" w:rsidRDefault="0002677E">
            <w:pPr>
              <w:rPr>
                <w:sz w:val="1"/>
                <w:szCs w:val="1"/>
              </w:rPr>
            </w:pPr>
          </w:p>
        </w:tc>
      </w:tr>
      <w:tr w:rsidR="0002677E" w14:paraId="18210735" w14:textId="77777777">
        <w:trPr>
          <w:trHeight w:val="272"/>
        </w:trPr>
        <w:tc>
          <w:tcPr>
            <w:tcW w:w="1100" w:type="dxa"/>
            <w:tcBorders>
              <w:right w:val="single" w:sz="8" w:space="0" w:color="auto"/>
            </w:tcBorders>
            <w:vAlign w:val="bottom"/>
          </w:tcPr>
          <w:p w14:paraId="22F860BB" w14:textId="77777777" w:rsidR="0002677E" w:rsidRDefault="0002677E">
            <w:pPr>
              <w:rPr>
                <w:sz w:val="23"/>
                <w:szCs w:val="23"/>
              </w:rPr>
            </w:pPr>
          </w:p>
        </w:tc>
        <w:tc>
          <w:tcPr>
            <w:tcW w:w="1720" w:type="dxa"/>
            <w:tcBorders>
              <w:right w:val="single" w:sz="8" w:space="0" w:color="auto"/>
            </w:tcBorders>
            <w:vAlign w:val="bottom"/>
          </w:tcPr>
          <w:p w14:paraId="4522528D" w14:textId="77777777" w:rsidR="0002677E" w:rsidRDefault="00084343">
            <w:pPr>
              <w:ind w:left="100"/>
              <w:rPr>
                <w:sz w:val="20"/>
                <w:szCs w:val="20"/>
              </w:rPr>
            </w:pPr>
            <w:r>
              <w:rPr>
                <w:rFonts w:ascii="Arial" w:eastAsia="Arial" w:hAnsi="Arial" w:cs="Arial"/>
                <w:sz w:val="16"/>
                <w:szCs w:val="16"/>
              </w:rPr>
              <w:t>Otros en curso</w:t>
            </w:r>
          </w:p>
        </w:tc>
        <w:tc>
          <w:tcPr>
            <w:tcW w:w="660" w:type="dxa"/>
            <w:vMerge w:val="restart"/>
            <w:tcBorders>
              <w:right w:val="single" w:sz="8" w:space="0" w:color="auto"/>
            </w:tcBorders>
            <w:vAlign w:val="bottom"/>
          </w:tcPr>
          <w:p w14:paraId="139594F7" w14:textId="77777777" w:rsidR="0002677E" w:rsidRDefault="00084343">
            <w:pPr>
              <w:ind w:right="40"/>
              <w:jc w:val="right"/>
              <w:rPr>
                <w:sz w:val="20"/>
                <w:szCs w:val="20"/>
              </w:rPr>
            </w:pPr>
            <w:r>
              <w:rPr>
                <w:rFonts w:ascii="Arial" w:eastAsia="Arial" w:hAnsi="Arial" w:cs="Arial"/>
                <w:sz w:val="16"/>
                <w:szCs w:val="16"/>
              </w:rPr>
              <w:t>0,99 %</w:t>
            </w:r>
          </w:p>
        </w:tc>
        <w:tc>
          <w:tcPr>
            <w:tcW w:w="6100" w:type="dxa"/>
            <w:vMerge w:val="restart"/>
            <w:vAlign w:val="bottom"/>
          </w:tcPr>
          <w:p w14:paraId="2314A36A" w14:textId="77777777" w:rsidR="0002677E" w:rsidRDefault="00084343">
            <w:pPr>
              <w:ind w:left="80"/>
              <w:rPr>
                <w:sz w:val="20"/>
                <w:szCs w:val="20"/>
              </w:rPr>
            </w:pPr>
            <w:r>
              <w:rPr>
                <w:rFonts w:ascii="Arial" w:eastAsia="Arial" w:hAnsi="Arial" w:cs="Arial"/>
                <w:sz w:val="16"/>
                <w:szCs w:val="16"/>
              </w:rPr>
              <w:t>El impacto de los costes que nos llevamos cada año para gestionar sus inversiones</w:t>
            </w:r>
          </w:p>
        </w:tc>
        <w:tc>
          <w:tcPr>
            <w:tcW w:w="0" w:type="dxa"/>
            <w:vAlign w:val="bottom"/>
          </w:tcPr>
          <w:p w14:paraId="698536F5" w14:textId="77777777" w:rsidR="0002677E" w:rsidRDefault="0002677E">
            <w:pPr>
              <w:rPr>
                <w:sz w:val="1"/>
                <w:szCs w:val="1"/>
              </w:rPr>
            </w:pPr>
          </w:p>
        </w:tc>
      </w:tr>
      <w:tr w:rsidR="0002677E" w14:paraId="3ED53822" w14:textId="77777777">
        <w:trPr>
          <w:trHeight w:val="110"/>
        </w:trPr>
        <w:tc>
          <w:tcPr>
            <w:tcW w:w="1100" w:type="dxa"/>
            <w:tcBorders>
              <w:right w:val="single" w:sz="8" w:space="0" w:color="auto"/>
            </w:tcBorders>
            <w:vAlign w:val="bottom"/>
          </w:tcPr>
          <w:p w14:paraId="7BC1BAF2" w14:textId="77777777" w:rsidR="0002677E" w:rsidRDefault="0002677E">
            <w:pPr>
              <w:rPr>
                <w:sz w:val="9"/>
                <w:szCs w:val="9"/>
              </w:rPr>
            </w:pPr>
          </w:p>
        </w:tc>
        <w:tc>
          <w:tcPr>
            <w:tcW w:w="1720" w:type="dxa"/>
            <w:vMerge w:val="restart"/>
            <w:tcBorders>
              <w:right w:val="single" w:sz="8" w:space="0" w:color="auto"/>
            </w:tcBorders>
            <w:vAlign w:val="bottom"/>
          </w:tcPr>
          <w:p w14:paraId="5C326784" w14:textId="77777777" w:rsidR="0002677E" w:rsidRDefault="00084343">
            <w:pPr>
              <w:ind w:left="100"/>
              <w:rPr>
                <w:sz w:val="20"/>
                <w:szCs w:val="20"/>
              </w:rPr>
            </w:pPr>
            <w:r>
              <w:rPr>
                <w:rFonts w:ascii="Arial" w:eastAsia="Arial" w:hAnsi="Arial" w:cs="Arial"/>
                <w:sz w:val="16"/>
                <w:szCs w:val="16"/>
              </w:rPr>
              <w:t>costes</w:t>
            </w:r>
          </w:p>
        </w:tc>
        <w:tc>
          <w:tcPr>
            <w:tcW w:w="660" w:type="dxa"/>
            <w:vMerge/>
            <w:tcBorders>
              <w:right w:val="single" w:sz="8" w:space="0" w:color="auto"/>
            </w:tcBorders>
            <w:vAlign w:val="bottom"/>
          </w:tcPr>
          <w:p w14:paraId="61C988F9" w14:textId="77777777" w:rsidR="0002677E" w:rsidRDefault="0002677E">
            <w:pPr>
              <w:rPr>
                <w:sz w:val="9"/>
                <w:szCs w:val="9"/>
              </w:rPr>
            </w:pPr>
          </w:p>
        </w:tc>
        <w:tc>
          <w:tcPr>
            <w:tcW w:w="6100" w:type="dxa"/>
            <w:vMerge/>
            <w:vAlign w:val="bottom"/>
          </w:tcPr>
          <w:p w14:paraId="3B22BB7D" w14:textId="77777777" w:rsidR="0002677E" w:rsidRDefault="0002677E">
            <w:pPr>
              <w:rPr>
                <w:sz w:val="9"/>
                <w:szCs w:val="9"/>
              </w:rPr>
            </w:pPr>
          </w:p>
        </w:tc>
        <w:tc>
          <w:tcPr>
            <w:tcW w:w="0" w:type="dxa"/>
            <w:vAlign w:val="bottom"/>
          </w:tcPr>
          <w:p w14:paraId="17B246DD" w14:textId="77777777" w:rsidR="0002677E" w:rsidRDefault="0002677E">
            <w:pPr>
              <w:rPr>
                <w:sz w:val="1"/>
                <w:szCs w:val="1"/>
              </w:rPr>
            </w:pPr>
          </w:p>
        </w:tc>
      </w:tr>
      <w:tr w:rsidR="0002677E" w14:paraId="6BF89DA3" w14:textId="77777777">
        <w:trPr>
          <w:trHeight w:val="110"/>
        </w:trPr>
        <w:tc>
          <w:tcPr>
            <w:tcW w:w="1100" w:type="dxa"/>
            <w:tcBorders>
              <w:right w:val="single" w:sz="8" w:space="0" w:color="auto"/>
            </w:tcBorders>
            <w:vAlign w:val="bottom"/>
          </w:tcPr>
          <w:p w14:paraId="5C3E0E74" w14:textId="77777777" w:rsidR="0002677E" w:rsidRDefault="0002677E">
            <w:pPr>
              <w:rPr>
                <w:sz w:val="9"/>
                <w:szCs w:val="9"/>
              </w:rPr>
            </w:pPr>
          </w:p>
        </w:tc>
        <w:tc>
          <w:tcPr>
            <w:tcW w:w="1720" w:type="dxa"/>
            <w:vMerge/>
            <w:tcBorders>
              <w:right w:val="single" w:sz="8" w:space="0" w:color="auto"/>
            </w:tcBorders>
            <w:vAlign w:val="bottom"/>
          </w:tcPr>
          <w:p w14:paraId="66A1FAB9" w14:textId="77777777" w:rsidR="0002677E" w:rsidRDefault="0002677E">
            <w:pPr>
              <w:rPr>
                <w:sz w:val="9"/>
                <w:szCs w:val="9"/>
              </w:rPr>
            </w:pPr>
          </w:p>
        </w:tc>
        <w:tc>
          <w:tcPr>
            <w:tcW w:w="660" w:type="dxa"/>
            <w:tcBorders>
              <w:right w:val="single" w:sz="8" w:space="0" w:color="auto"/>
            </w:tcBorders>
            <w:vAlign w:val="bottom"/>
          </w:tcPr>
          <w:p w14:paraId="76BB753C" w14:textId="77777777" w:rsidR="0002677E" w:rsidRDefault="0002677E">
            <w:pPr>
              <w:rPr>
                <w:sz w:val="9"/>
                <w:szCs w:val="9"/>
              </w:rPr>
            </w:pPr>
          </w:p>
        </w:tc>
        <w:tc>
          <w:tcPr>
            <w:tcW w:w="6100" w:type="dxa"/>
            <w:vAlign w:val="bottom"/>
          </w:tcPr>
          <w:p w14:paraId="513DA1E0" w14:textId="77777777" w:rsidR="0002677E" w:rsidRDefault="0002677E">
            <w:pPr>
              <w:rPr>
                <w:sz w:val="9"/>
                <w:szCs w:val="9"/>
              </w:rPr>
            </w:pPr>
          </w:p>
        </w:tc>
        <w:tc>
          <w:tcPr>
            <w:tcW w:w="0" w:type="dxa"/>
            <w:vAlign w:val="bottom"/>
          </w:tcPr>
          <w:p w14:paraId="75CAC6F5" w14:textId="77777777" w:rsidR="0002677E" w:rsidRDefault="0002677E">
            <w:pPr>
              <w:rPr>
                <w:sz w:val="1"/>
                <w:szCs w:val="1"/>
              </w:rPr>
            </w:pPr>
          </w:p>
        </w:tc>
      </w:tr>
      <w:tr w:rsidR="0002677E" w14:paraId="66060428" w14:textId="77777777">
        <w:trPr>
          <w:trHeight w:val="72"/>
        </w:trPr>
        <w:tc>
          <w:tcPr>
            <w:tcW w:w="1100" w:type="dxa"/>
            <w:tcBorders>
              <w:bottom w:val="single" w:sz="8" w:space="0" w:color="auto"/>
              <w:right w:val="single" w:sz="8" w:space="0" w:color="auto"/>
            </w:tcBorders>
            <w:vAlign w:val="bottom"/>
          </w:tcPr>
          <w:p w14:paraId="1D0656FE" w14:textId="77777777" w:rsidR="0002677E" w:rsidRDefault="0002677E">
            <w:pPr>
              <w:rPr>
                <w:sz w:val="6"/>
                <w:szCs w:val="6"/>
              </w:rPr>
            </w:pPr>
          </w:p>
        </w:tc>
        <w:tc>
          <w:tcPr>
            <w:tcW w:w="1720" w:type="dxa"/>
            <w:tcBorders>
              <w:bottom w:val="single" w:sz="8" w:space="0" w:color="auto"/>
              <w:right w:val="single" w:sz="8" w:space="0" w:color="auto"/>
            </w:tcBorders>
            <w:vAlign w:val="bottom"/>
          </w:tcPr>
          <w:p w14:paraId="7B37605A" w14:textId="77777777" w:rsidR="0002677E" w:rsidRDefault="0002677E">
            <w:pPr>
              <w:rPr>
                <w:sz w:val="6"/>
                <w:szCs w:val="6"/>
              </w:rPr>
            </w:pPr>
          </w:p>
        </w:tc>
        <w:tc>
          <w:tcPr>
            <w:tcW w:w="660" w:type="dxa"/>
            <w:tcBorders>
              <w:bottom w:val="single" w:sz="8" w:space="0" w:color="auto"/>
              <w:right w:val="single" w:sz="8" w:space="0" w:color="auto"/>
            </w:tcBorders>
            <w:vAlign w:val="bottom"/>
          </w:tcPr>
          <w:p w14:paraId="394798F2" w14:textId="77777777" w:rsidR="0002677E" w:rsidRDefault="0002677E">
            <w:pPr>
              <w:rPr>
                <w:sz w:val="6"/>
                <w:szCs w:val="6"/>
              </w:rPr>
            </w:pPr>
          </w:p>
        </w:tc>
        <w:tc>
          <w:tcPr>
            <w:tcW w:w="6100" w:type="dxa"/>
            <w:tcBorders>
              <w:bottom w:val="single" w:sz="8" w:space="0" w:color="auto"/>
            </w:tcBorders>
            <w:vAlign w:val="bottom"/>
          </w:tcPr>
          <w:p w14:paraId="3889A505" w14:textId="77777777" w:rsidR="0002677E" w:rsidRDefault="0002677E">
            <w:pPr>
              <w:rPr>
                <w:sz w:val="6"/>
                <w:szCs w:val="6"/>
              </w:rPr>
            </w:pPr>
          </w:p>
        </w:tc>
        <w:tc>
          <w:tcPr>
            <w:tcW w:w="0" w:type="dxa"/>
            <w:vAlign w:val="bottom"/>
          </w:tcPr>
          <w:p w14:paraId="29079D35" w14:textId="77777777" w:rsidR="0002677E" w:rsidRDefault="0002677E">
            <w:pPr>
              <w:rPr>
                <w:sz w:val="1"/>
                <w:szCs w:val="1"/>
              </w:rPr>
            </w:pPr>
          </w:p>
        </w:tc>
      </w:tr>
      <w:tr w:rsidR="0002677E" w14:paraId="2D7BA654" w14:textId="77777777">
        <w:trPr>
          <w:trHeight w:val="412"/>
        </w:trPr>
        <w:tc>
          <w:tcPr>
            <w:tcW w:w="1100" w:type="dxa"/>
            <w:tcBorders>
              <w:right w:val="single" w:sz="8" w:space="0" w:color="auto"/>
            </w:tcBorders>
            <w:vAlign w:val="bottom"/>
          </w:tcPr>
          <w:p w14:paraId="4269177F" w14:textId="77777777" w:rsidR="0002677E" w:rsidRDefault="00084343">
            <w:pPr>
              <w:ind w:left="120"/>
              <w:rPr>
                <w:sz w:val="20"/>
                <w:szCs w:val="20"/>
              </w:rPr>
            </w:pPr>
            <w:r>
              <w:rPr>
                <w:rFonts w:ascii="Arial" w:eastAsia="Arial" w:hAnsi="Arial" w:cs="Arial"/>
                <w:b/>
                <w:bCs/>
                <w:sz w:val="18"/>
                <w:szCs w:val="18"/>
              </w:rPr>
              <w:t>Incidental</w:t>
            </w:r>
          </w:p>
        </w:tc>
        <w:tc>
          <w:tcPr>
            <w:tcW w:w="1720" w:type="dxa"/>
            <w:tcBorders>
              <w:bottom w:val="single" w:sz="8" w:space="0" w:color="auto"/>
              <w:right w:val="single" w:sz="8" w:space="0" w:color="auto"/>
            </w:tcBorders>
            <w:vAlign w:val="bottom"/>
          </w:tcPr>
          <w:p w14:paraId="4B009001" w14:textId="77777777" w:rsidR="0002677E" w:rsidRDefault="00084343">
            <w:pPr>
              <w:ind w:left="100"/>
              <w:rPr>
                <w:sz w:val="20"/>
                <w:szCs w:val="20"/>
              </w:rPr>
            </w:pPr>
            <w:r>
              <w:rPr>
                <w:rFonts w:ascii="Arial" w:eastAsia="Arial" w:hAnsi="Arial" w:cs="Arial"/>
                <w:sz w:val="16"/>
                <w:szCs w:val="16"/>
              </w:rPr>
              <w:t>Cuota de rendimiento</w:t>
            </w:r>
          </w:p>
        </w:tc>
        <w:tc>
          <w:tcPr>
            <w:tcW w:w="660" w:type="dxa"/>
            <w:tcBorders>
              <w:bottom w:val="single" w:sz="8" w:space="0" w:color="auto"/>
              <w:right w:val="single" w:sz="8" w:space="0" w:color="auto"/>
            </w:tcBorders>
            <w:vAlign w:val="bottom"/>
          </w:tcPr>
          <w:p w14:paraId="6390EF3B" w14:textId="77777777" w:rsidR="0002677E" w:rsidRDefault="00084343">
            <w:pPr>
              <w:ind w:right="40"/>
              <w:jc w:val="right"/>
              <w:rPr>
                <w:sz w:val="20"/>
                <w:szCs w:val="20"/>
              </w:rPr>
            </w:pPr>
            <w:r>
              <w:rPr>
                <w:rFonts w:ascii="Arial" w:eastAsia="Arial" w:hAnsi="Arial" w:cs="Arial"/>
                <w:sz w:val="16"/>
                <w:szCs w:val="16"/>
              </w:rPr>
              <w:t>0,00%</w:t>
            </w:r>
          </w:p>
        </w:tc>
        <w:tc>
          <w:tcPr>
            <w:tcW w:w="6100" w:type="dxa"/>
            <w:tcBorders>
              <w:bottom w:val="single" w:sz="8" w:space="0" w:color="auto"/>
            </w:tcBorders>
            <w:vAlign w:val="bottom"/>
          </w:tcPr>
          <w:p w14:paraId="27A47081" w14:textId="77777777" w:rsidR="0002677E" w:rsidRDefault="00084343">
            <w:pPr>
              <w:ind w:left="80"/>
              <w:rPr>
                <w:sz w:val="20"/>
                <w:szCs w:val="20"/>
              </w:rPr>
            </w:pPr>
            <w:r>
              <w:rPr>
                <w:rFonts w:ascii="Arial" w:eastAsia="Arial" w:hAnsi="Arial" w:cs="Arial"/>
                <w:sz w:val="16"/>
                <w:szCs w:val="16"/>
              </w:rPr>
              <w:t>No hay ninguna tarifa de rendimiento</w:t>
            </w:r>
          </w:p>
        </w:tc>
        <w:tc>
          <w:tcPr>
            <w:tcW w:w="0" w:type="dxa"/>
            <w:vAlign w:val="bottom"/>
          </w:tcPr>
          <w:p w14:paraId="17686DC7" w14:textId="77777777" w:rsidR="0002677E" w:rsidRDefault="0002677E">
            <w:pPr>
              <w:rPr>
                <w:sz w:val="1"/>
                <w:szCs w:val="1"/>
              </w:rPr>
            </w:pPr>
          </w:p>
        </w:tc>
      </w:tr>
      <w:tr w:rsidR="0002677E" w14:paraId="3F085C2F" w14:textId="77777777">
        <w:trPr>
          <w:trHeight w:val="214"/>
        </w:trPr>
        <w:tc>
          <w:tcPr>
            <w:tcW w:w="1100" w:type="dxa"/>
            <w:tcBorders>
              <w:right w:val="single" w:sz="8" w:space="0" w:color="auto"/>
            </w:tcBorders>
            <w:vAlign w:val="bottom"/>
          </w:tcPr>
          <w:p w14:paraId="508A89FB" w14:textId="77777777" w:rsidR="0002677E" w:rsidRDefault="00084343">
            <w:pPr>
              <w:ind w:left="120"/>
              <w:rPr>
                <w:sz w:val="20"/>
                <w:szCs w:val="20"/>
              </w:rPr>
            </w:pPr>
            <w:r>
              <w:rPr>
                <w:rFonts w:ascii="Arial" w:eastAsia="Arial" w:hAnsi="Arial" w:cs="Arial"/>
                <w:b/>
                <w:bCs/>
                <w:sz w:val="18"/>
                <w:szCs w:val="18"/>
              </w:rPr>
              <w:t>costes</w:t>
            </w:r>
          </w:p>
        </w:tc>
        <w:tc>
          <w:tcPr>
            <w:tcW w:w="1720" w:type="dxa"/>
            <w:vMerge w:val="restart"/>
            <w:tcBorders>
              <w:right w:val="single" w:sz="8" w:space="0" w:color="auto"/>
            </w:tcBorders>
            <w:vAlign w:val="bottom"/>
          </w:tcPr>
          <w:p w14:paraId="2F9BFAF6" w14:textId="77777777" w:rsidR="0002677E" w:rsidRDefault="00084343">
            <w:pPr>
              <w:ind w:left="100"/>
              <w:rPr>
                <w:sz w:val="20"/>
                <w:szCs w:val="20"/>
              </w:rPr>
            </w:pPr>
            <w:r>
              <w:rPr>
                <w:rFonts w:ascii="Arial" w:eastAsia="Arial" w:hAnsi="Arial" w:cs="Arial"/>
                <w:sz w:val="16"/>
                <w:szCs w:val="16"/>
              </w:rPr>
              <w:t>Intereses devengados</w:t>
            </w:r>
          </w:p>
        </w:tc>
        <w:tc>
          <w:tcPr>
            <w:tcW w:w="660" w:type="dxa"/>
            <w:vMerge w:val="restart"/>
            <w:tcBorders>
              <w:right w:val="single" w:sz="8" w:space="0" w:color="auto"/>
            </w:tcBorders>
            <w:vAlign w:val="bottom"/>
          </w:tcPr>
          <w:p w14:paraId="6DA2AAF8" w14:textId="77777777" w:rsidR="0002677E" w:rsidRDefault="00084343">
            <w:pPr>
              <w:ind w:right="40"/>
              <w:jc w:val="right"/>
              <w:rPr>
                <w:sz w:val="20"/>
                <w:szCs w:val="20"/>
              </w:rPr>
            </w:pPr>
            <w:r>
              <w:rPr>
                <w:rFonts w:ascii="Arial" w:eastAsia="Arial" w:hAnsi="Arial" w:cs="Arial"/>
                <w:sz w:val="16"/>
                <w:szCs w:val="16"/>
              </w:rPr>
              <w:t>0,00%</w:t>
            </w:r>
          </w:p>
        </w:tc>
        <w:tc>
          <w:tcPr>
            <w:tcW w:w="6100" w:type="dxa"/>
            <w:vMerge w:val="restart"/>
            <w:vAlign w:val="bottom"/>
          </w:tcPr>
          <w:p w14:paraId="5304B8C7" w14:textId="77777777" w:rsidR="0002677E" w:rsidRDefault="00084343">
            <w:pPr>
              <w:ind w:left="80"/>
              <w:rPr>
                <w:sz w:val="20"/>
                <w:szCs w:val="20"/>
              </w:rPr>
            </w:pPr>
            <w:r>
              <w:rPr>
                <w:rFonts w:ascii="Arial" w:eastAsia="Arial" w:hAnsi="Arial" w:cs="Arial"/>
                <w:sz w:val="16"/>
                <w:szCs w:val="16"/>
              </w:rPr>
              <w:t>No hay intereses en juego</w:t>
            </w:r>
          </w:p>
        </w:tc>
        <w:tc>
          <w:tcPr>
            <w:tcW w:w="0" w:type="dxa"/>
            <w:vAlign w:val="bottom"/>
          </w:tcPr>
          <w:p w14:paraId="53BD644D" w14:textId="77777777" w:rsidR="0002677E" w:rsidRDefault="0002677E">
            <w:pPr>
              <w:rPr>
                <w:sz w:val="1"/>
                <w:szCs w:val="1"/>
              </w:rPr>
            </w:pPr>
          </w:p>
        </w:tc>
      </w:tr>
      <w:tr w:rsidR="0002677E" w14:paraId="1A3FAC43" w14:textId="77777777">
        <w:trPr>
          <w:trHeight w:val="106"/>
        </w:trPr>
        <w:tc>
          <w:tcPr>
            <w:tcW w:w="1100" w:type="dxa"/>
            <w:tcBorders>
              <w:right w:val="single" w:sz="8" w:space="0" w:color="auto"/>
            </w:tcBorders>
            <w:vAlign w:val="bottom"/>
          </w:tcPr>
          <w:p w14:paraId="2BBD94B2" w14:textId="77777777" w:rsidR="0002677E" w:rsidRDefault="0002677E">
            <w:pPr>
              <w:rPr>
                <w:sz w:val="9"/>
                <w:szCs w:val="9"/>
              </w:rPr>
            </w:pPr>
          </w:p>
        </w:tc>
        <w:tc>
          <w:tcPr>
            <w:tcW w:w="1720" w:type="dxa"/>
            <w:vMerge/>
            <w:tcBorders>
              <w:right w:val="single" w:sz="8" w:space="0" w:color="auto"/>
            </w:tcBorders>
            <w:vAlign w:val="bottom"/>
          </w:tcPr>
          <w:p w14:paraId="5854DE7F" w14:textId="77777777" w:rsidR="0002677E" w:rsidRDefault="0002677E">
            <w:pPr>
              <w:rPr>
                <w:sz w:val="9"/>
                <w:szCs w:val="9"/>
              </w:rPr>
            </w:pPr>
          </w:p>
        </w:tc>
        <w:tc>
          <w:tcPr>
            <w:tcW w:w="660" w:type="dxa"/>
            <w:vMerge/>
            <w:tcBorders>
              <w:right w:val="single" w:sz="8" w:space="0" w:color="auto"/>
            </w:tcBorders>
            <w:vAlign w:val="bottom"/>
          </w:tcPr>
          <w:p w14:paraId="2CA7ADD4" w14:textId="77777777" w:rsidR="0002677E" w:rsidRDefault="0002677E">
            <w:pPr>
              <w:rPr>
                <w:sz w:val="9"/>
                <w:szCs w:val="9"/>
              </w:rPr>
            </w:pPr>
          </w:p>
        </w:tc>
        <w:tc>
          <w:tcPr>
            <w:tcW w:w="6100" w:type="dxa"/>
            <w:vMerge/>
            <w:vAlign w:val="bottom"/>
          </w:tcPr>
          <w:p w14:paraId="314EE24A" w14:textId="77777777" w:rsidR="0002677E" w:rsidRDefault="0002677E">
            <w:pPr>
              <w:rPr>
                <w:sz w:val="9"/>
                <w:szCs w:val="9"/>
              </w:rPr>
            </w:pPr>
          </w:p>
        </w:tc>
        <w:tc>
          <w:tcPr>
            <w:tcW w:w="0" w:type="dxa"/>
            <w:vAlign w:val="bottom"/>
          </w:tcPr>
          <w:p w14:paraId="76614669" w14:textId="77777777" w:rsidR="0002677E" w:rsidRDefault="0002677E">
            <w:pPr>
              <w:rPr>
                <w:sz w:val="1"/>
                <w:szCs w:val="1"/>
              </w:rPr>
            </w:pPr>
          </w:p>
        </w:tc>
      </w:tr>
      <w:tr w:rsidR="0002677E" w14:paraId="57590049" w14:textId="77777777">
        <w:trPr>
          <w:trHeight w:val="111"/>
        </w:trPr>
        <w:tc>
          <w:tcPr>
            <w:tcW w:w="1100" w:type="dxa"/>
            <w:tcBorders>
              <w:bottom w:val="single" w:sz="8" w:space="0" w:color="auto"/>
              <w:right w:val="single" w:sz="8" w:space="0" w:color="auto"/>
            </w:tcBorders>
            <w:vAlign w:val="bottom"/>
          </w:tcPr>
          <w:p w14:paraId="0C5B615A" w14:textId="77777777" w:rsidR="0002677E" w:rsidRDefault="0002677E">
            <w:pPr>
              <w:rPr>
                <w:sz w:val="9"/>
                <w:szCs w:val="9"/>
              </w:rPr>
            </w:pPr>
          </w:p>
        </w:tc>
        <w:tc>
          <w:tcPr>
            <w:tcW w:w="1720" w:type="dxa"/>
            <w:tcBorders>
              <w:bottom w:val="single" w:sz="8" w:space="0" w:color="auto"/>
              <w:right w:val="single" w:sz="8" w:space="0" w:color="auto"/>
            </w:tcBorders>
            <w:vAlign w:val="bottom"/>
          </w:tcPr>
          <w:p w14:paraId="792F1AA2" w14:textId="77777777" w:rsidR="0002677E" w:rsidRDefault="0002677E">
            <w:pPr>
              <w:rPr>
                <w:sz w:val="9"/>
                <w:szCs w:val="9"/>
              </w:rPr>
            </w:pPr>
          </w:p>
        </w:tc>
        <w:tc>
          <w:tcPr>
            <w:tcW w:w="660" w:type="dxa"/>
            <w:tcBorders>
              <w:bottom w:val="single" w:sz="8" w:space="0" w:color="auto"/>
              <w:right w:val="single" w:sz="8" w:space="0" w:color="auto"/>
            </w:tcBorders>
            <w:vAlign w:val="bottom"/>
          </w:tcPr>
          <w:p w14:paraId="1A499DFC" w14:textId="77777777" w:rsidR="0002677E" w:rsidRDefault="0002677E">
            <w:pPr>
              <w:rPr>
                <w:sz w:val="9"/>
                <w:szCs w:val="9"/>
              </w:rPr>
            </w:pPr>
          </w:p>
        </w:tc>
        <w:tc>
          <w:tcPr>
            <w:tcW w:w="6100" w:type="dxa"/>
            <w:tcBorders>
              <w:bottom w:val="single" w:sz="8" w:space="0" w:color="auto"/>
            </w:tcBorders>
            <w:vAlign w:val="bottom"/>
          </w:tcPr>
          <w:p w14:paraId="5E7E3C41" w14:textId="77777777" w:rsidR="0002677E" w:rsidRDefault="0002677E">
            <w:pPr>
              <w:rPr>
                <w:sz w:val="9"/>
                <w:szCs w:val="9"/>
              </w:rPr>
            </w:pPr>
          </w:p>
        </w:tc>
        <w:tc>
          <w:tcPr>
            <w:tcW w:w="0" w:type="dxa"/>
            <w:vAlign w:val="bottom"/>
          </w:tcPr>
          <w:p w14:paraId="03F828E4" w14:textId="77777777" w:rsidR="0002677E" w:rsidRDefault="0002677E">
            <w:pPr>
              <w:rPr>
                <w:sz w:val="1"/>
                <w:szCs w:val="1"/>
              </w:rPr>
            </w:pPr>
          </w:p>
        </w:tc>
      </w:tr>
    </w:tbl>
    <w:p w14:paraId="1CF889F1" w14:textId="77777777" w:rsidR="0002677E" w:rsidRDefault="00084343">
      <w:pPr>
        <w:spacing w:line="20" w:lineRule="exact"/>
        <w:rPr>
          <w:sz w:val="20"/>
          <w:szCs w:val="20"/>
        </w:rPr>
      </w:pPr>
      <w:r>
        <w:rPr>
          <w:noProof/>
          <w:sz w:val="20"/>
          <w:szCs w:val="20"/>
        </w:rPr>
        <w:drawing>
          <wp:anchor distT="0" distB="0" distL="114300" distR="114300" simplePos="0" relativeHeight="251665920" behindDoc="1" locked="0" layoutInCell="0" allowOverlap="1" wp14:anchorId="4D0DFC73" wp14:editId="07777777">
            <wp:simplePos x="0" y="0"/>
            <wp:positionH relativeFrom="column">
              <wp:posOffset>-4445</wp:posOffset>
            </wp:positionH>
            <wp:positionV relativeFrom="paragraph">
              <wp:posOffset>140335</wp:posOffset>
            </wp:positionV>
            <wp:extent cx="6071235" cy="22860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7"/>
                    <a:srcRect/>
                    <a:stretch>
                      <a:fillRect/>
                    </a:stretch>
                  </pic:blipFill>
                  <pic:spPr bwMode="auto">
                    <a:xfrm>
                      <a:off x="0" y="0"/>
                      <a:ext cx="6071235" cy="228600"/>
                    </a:xfrm>
                    <a:prstGeom prst="rect">
                      <a:avLst/>
                    </a:prstGeom>
                    <a:noFill/>
                  </pic:spPr>
                </pic:pic>
              </a:graphicData>
            </a:graphic>
          </wp:anchor>
        </w:drawing>
      </w:r>
    </w:p>
    <w:p w14:paraId="2AC57CB0" w14:textId="77777777" w:rsidR="0002677E" w:rsidRDefault="0002677E">
      <w:pPr>
        <w:spacing w:line="256" w:lineRule="exact"/>
        <w:rPr>
          <w:sz w:val="20"/>
          <w:szCs w:val="20"/>
        </w:rPr>
      </w:pPr>
    </w:p>
    <w:p w14:paraId="302CAD12" w14:textId="77777777" w:rsidR="0002677E" w:rsidRDefault="00084343">
      <w:pPr>
        <w:ind w:left="100"/>
        <w:rPr>
          <w:sz w:val="20"/>
          <w:szCs w:val="20"/>
        </w:rPr>
      </w:pPr>
      <w:r>
        <w:rPr>
          <w:rFonts w:ascii="Arial" w:eastAsia="Arial" w:hAnsi="Arial" w:cs="Arial"/>
          <w:b/>
          <w:bCs/>
          <w:sz w:val="18"/>
          <w:szCs w:val="18"/>
        </w:rPr>
        <w:t>¿Cuánto tiempo debo retener el producto y puedo sacar mi dinero temprano?</w:t>
      </w:r>
    </w:p>
    <w:p w14:paraId="5186B13D" w14:textId="77777777" w:rsidR="0002677E" w:rsidRDefault="0002677E">
      <w:pPr>
        <w:spacing w:line="158" w:lineRule="exact"/>
        <w:rPr>
          <w:sz w:val="20"/>
          <w:szCs w:val="20"/>
        </w:rPr>
      </w:pPr>
    </w:p>
    <w:p w14:paraId="6C3F20E6" w14:textId="77777777" w:rsidR="0002677E" w:rsidRDefault="00084343">
      <w:pPr>
        <w:ind w:left="100"/>
        <w:rPr>
          <w:sz w:val="20"/>
          <w:szCs w:val="20"/>
        </w:rPr>
      </w:pPr>
      <w:r>
        <w:rPr>
          <w:rFonts w:ascii="Arial" w:eastAsia="Arial" w:hAnsi="Arial" w:cs="Arial"/>
          <w:sz w:val="18"/>
          <w:szCs w:val="18"/>
        </w:rPr>
        <w:t>Período de espera recomendado: Un (1) día</w:t>
      </w:r>
    </w:p>
    <w:p w14:paraId="6C57C439" w14:textId="77777777" w:rsidR="0002677E" w:rsidRDefault="0002677E">
      <w:pPr>
        <w:spacing w:line="38" w:lineRule="exact"/>
        <w:rPr>
          <w:sz w:val="20"/>
          <w:szCs w:val="20"/>
        </w:rPr>
      </w:pPr>
    </w:p>
    <w:p w14:paraId="7DD648BC" w14:textId="77777777" w:rsidR="0002677E" w:rsidRDefault="00084343">
      <w:pPr>
        <w:spacing w:line="295" w:lineRule="auto"/>
        <w:ind w:left="100" w:right="540"/>
        <w:rPr>
          <w:sz w:val="20"/>
          <w:szCs w:val="20"/>
        </w:rPr>
      </w:pPr>
      <w:r>
        <w:rPr>
          <w:rFonts w:ascii="Arial" w:eastAsia="Arial" w:hAnsi="Arial" w:cs="Arial"/>
          <w:sz w:val="18"/>
          <w:szCs w:val="18"/>
        </w:rPr>
        <w:t>Es probable que mantener este producto durante más de un día dé lugar a un rendimiento diferente de -3 veces el rendimiento de la acción subyacente durante ese período de mantenimiento. El efecto combinado puede tener un impacto positivo o negativo en el r</w:t>
      </w:r>
      <w:r>
        <w:rPr>
          <w:rFonts w:ascii="Arial" w:eastAsia="Arial" w:hAnsi="Arial" w:cs="Arial"/>
          <w:sz w:val="18"/>
          <w:szCs w:val="18"/>
        </w:rPr>
        <w:t>endimiento del producto, pero tiende a tener un impacto negativo cuanto mayor sea la volatilidad de la acción subyacente.</w:t>
      </w:r>
    </w:p>
    <w:p w14:paraId="2AAB6BA1" w14:textId="77777777" w:rsidR="0002677E" w:rsidRDefault="00084343">
      <w:pPr>
        <w:spacing w:line="20" w:lineRule="exact"/>
        <w:rPr>
          <w:sz w:val="20"/>
          <w:szCs w:val="20"/>
        </w:rPr>
      </w:pPr>
      <w:r>
        <w:rPr>
          <w:noProof/>
          <w:sz w:val="20"/>
          <w:szCs w:val="20"/>
        </w:rPr>
        <w:drawing>
          <wp:anchor distT="0" distB="0" distL="114300" distR="114300" simplePos="0" relativeHeight="251666944" behindDoc="1" locked="0" layoutInCell="0" allowOverlap="1" wp14:anchorId="2FB0D9A3" wp14:editId="07777777">
            <wp:simplePos x="0" y="0"/>
            <wp:positionH relativeFrom="column">
              <wp:posOffset>-4445</wp:posOffset>
            </wp:positionH>
            <wp:positionV relativeFrom="paragraph">
              <wp:posOffset>53340</wp:posOffset>
            </wp:positionV>
            <wp:extent cx="6071235" cy="22860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7"/>
                    <a:srcRect/>
                    <a:stretch>
                      <a:fillRect/>
                    </a:stretch>
                  </pic:blipFill>
                  <pic:spPr bwMode="auto">
                    <a:xfrm>
                      <a:off x="0" y="0"/>
                      <a:ext cx="6071235" cy="228600"/>
                    </a:xfrm>
                    <a:prstGeom prst="rect">
                      <a:avLst/>
                    </a:prstGeom>
                    <a:noFill/>
                  </pic:spPr>
                </pic:pic>
              </a:graphicData>
            </a:graphic>
          </wp:anchor>
        </w:drawing>
      </w:r>
    </w:p>
    <w:p w14:paraId="3D404BC9" w14:textId="77777777" w:rsidR="0002677E" w:rsidRDefault="0002677E">
      <w:pPr>
        <w:spacing w:line="119" w:lineRule="exact"/>
        <w:rPr>
          <w:sz w:val="20"/>
          <w:szCs w:val="20"/>
        </w:rPr>
      </w:pPr>
    </w:p>
    <w:p w14:paraId="7DB03DEF" w14:textId="77777777" w:rsidR="0002677E" w:rsidRDefault="00084343">
      <w:pPr>
        <w:ind w:left="100"/>
        <w:rPr>
          <w:sz w:val="20"/>
          <w:szCs w:val="20"/>
        </w:rPr>
      </w:pPr>
      <w:r>
        <w:rPr>
          <w:rFonts w:ascii="Arial" w:eastAsia="Arial" w:hAnsi="Arial" w:cs="Arial"/>
          <w:b/>
          <w:bCs/>
          <w:sz w:val="18"/>
          <w:szCs w:val="18"/>
        </w:rPr>
        <w:t>¿Cómo puedo quejarme?</w:t>
      </w:r>
    </w:p>
    <w:p w14:paraId="61319B8A" w14:textId="77777777" w:rsidR="0002677E" w:rsidRDefault="0002677E">
      <w:pPr>
        <w:spacing w:line="158" w:lineRule="exact"/>
        <w:rPr>
          <w:sz w:val="20"/>
          <w:szCs w:val="20"/>
        </w:rPr>
      </w:pPr>
    </w:p>
    <w:p w14:paraId="410ECB40" w14:textId="77777777" w:rsidR="0002677E" w:rsidRDefault="00084343">
      <w:pPr>
        <w:spacing w:line="315" w:lineRule="auto"/>
        <w:ind w:left="100" w:right="660"/>
        <w:rPr>
          <w:sz w:val="20"/>
          <w:szCs w:val="20"/>
        </w:rPr>
      </w:pPr>
      <w:r>
        <w:rPr>
          <w:rFonts w:ascii="Arial" w:eastAsia="Arial" w:hAnsi="Arial" w:cs="Arial"/>
          <w:sz w:val="18"/>
          <w:szCs w:val="18"/>
        </w:rPr>
        <w:t>Las quejas sobre el producto, la conducta de GraniteShares y/o la persona que asesora o vende el producto, s</w:t>
      </w:r>
      <w:r>
        <w:rPr>
          <w:rFonts w:ascii="Arial" w:eastAsia="Arial" w:hAnsi="Arial" w:cs="Arial"/>
          <w:sz w:val="18"/>
          <w:szCs w:val="18"/>
        </w:rPr>
        <w:t>e pueden hacer:</w:t>
      </w:r>
    </w:p>
    <w:p w14:paraId="31A560F4" w14:textId="77777777" w:rsidR="0002677E" w:rsidRDefault="0002677E">
      <w:pPr>
        <w:spacing w:line="52" w:lineRule="exact"/>
        <w:rPr>
          <w:sz w:val="20"/>
          <w:szCs w:val="20"/>
        </w:rPr>
      </w:pPr>
    </w:p>
    <w:p w14:paraId="21D88E67" w14:textId="77777777" w:rsidR="0002677E" w:rsidRDefault="00084343">
      <w:pPr>
        <w:numPr>
          <w:ilvl w:val="0"/>
          <w:numId w:val="2"/>
        </w:numPr>
        <w:tabs>
          <w:tab w:val="left" w:pos="920"/>
        </w:tabs>
        <w:ind w:left="920" w:hanging="368"/>
        <w:rPr>
          <w:rFonts w:ascii="Arial" w:eastAsia="Arial" w:hAnsi="Arial" w:cs="Arial"/>
          <w:sz w:val="18"/>
          <w:szCs w:val="18"/>
        </w:rPr>
      </w:pPr>
      <w:r>
        <w:rPr>
          <w:rFonts w:ascii="Arial" w:eastAsia="Arial" w:hAnsi="Arial" w:cs="Arial"/>
          <w:sz w:val="18"/>
          <w:szCs w:val="18"/>
        </w:rPr>
        <w:t>por escrito: GraniteShares Ltd., Aldwych House, 71-91 Aldwych, London WC2B 4HN</w:t>
      </w:r>
    </w:p>
    <w:p w14:paraId="70DF735C" w14:textId="77777777" w:rsidR="0002677E" w:rsidRDefault="0002677E">
      <w:pPr>
        <w:spacing w:line="11" w:lineRule="exact"/>
        <w:rPr>
          <w:rFonts w:ascii="Arial" w:eastAsia="Arial" w:hAnsi="Arial" w:cs="Arial"/>
          <w:sz w:val="18"/>
          <w:szCs w:val="18"/>
        </w:rPr>
      </w:pPr>
    </w:p>
    <w:p w14:paraId="373D9FC9" w14:textId="77777777" w:rsidR="0002677E" w:rsidRDefault="00084343">
      <w:pPr>
        <w:numPr>
          <w:ilvl w:val="0"/>
          <w:numId w:val="2"/>
        </w:numPr>
        <w:tabs>
          <w:tab w:val="left" w:pos="920"/>
        </w:tabs>
        <w:ind w:left="920" w:hanging="368"/>
        <w:rPr>
          <w:rFonts w:ascii="Arial" w:eastAsia="Arial" w:hAnsi="Arial" w:cs="Arial"/>
          <w:sz w:val="18"/>
          <w:szCs w:val="18"/>
        </w:rPr>
      </w:pPr>
      <w:r>
        <w:rPr>
          <w:rFonts w:ascii="Arial" w:eastAsia="Arial" w:hAnsi="Arial" w:cs="Arial"/>
          <w:sz w:val="18"/>
          <w:szCs w:val="18"/>
        </w:rPr>
        <w:t>por correo electrónico: en europe@graniteshares.com; o</w:t>
      </w:r>
    </w:p>
    <w:p w14:paraId="3A413BF6" w14:textId="77777777" w:rsidR="0002677E" w:rsidRDefault="0002677E">
      <w:pPr>
        <w:spacing w:line="28" w:lineRule="exact"/>
        <w:rPr>
          <w:rFonts w:ascii="Arial" w:eastAsia="Arial" w:hAnsi="Arial" w:cs="Arial"/>
          <w:sz w:val="18"/>
          <w:szCs w:val="18"/>
        </w:rPr>
      </w:pPr>
    </w:p>
    <w:p w14:paraId="37566F2A" w14:textId="77777777" w:rsidR="0002677E" w:rsidRDefault="00084343">
      <w:pPr>
        <w:numPr>
          <w:ilvl w:val="0"/>
          <w:numId w:val="2"/>
        </w:numPr>
        <w:tabs>
          <w:tab w:val="left" w:pos="900"/>
        </w:tabs>
        <w:ind w:left="900" w:hanging="353"/>
        <w:rPr>
          <w:rFonts w:ascii="Arial" w:eastAsia="Arial" w:hAnsi="Arial" w:cs="Arial"/>
          <w:sz w:val="18"/>
          <w:szCs w:val="18"/>
        </w:rPr>
      </w:pPr>
      <w:r>
        <w:rPr>
          <w:rFonts w:ascii="Arial" w:eastAsia="Arial" w:hAnsi="Arial" w:cs="Arial"/>
          <w:sz w:val="18"/>
          <w:szCs w:val="18"/>
        </w:rPr>
        <w:t>en nuestro sitio web: https://www.graniteshares.com/ETPs</w:t>
      </w:r>
    </w:p>
    <w:p w14:paraId="33D28B4B" w14:textId="77777777" w:rsidR="0002677E" w:rsidRDefault="0002677E">
      <w:pPr>
        <w:spacing w:line="101" w:lineRule="exact"/>
        <w:rPr>
          <w:sz w:val="20"/>
          <w:szCs w:val="20"/>
        </w:rPr>
      </w:pPr>
    </w:p>
    <w:p w14:paraId="26EACFD1" w14:textId="77777777" w:rsidR="0002677E" w:rsidRDefault="00084343">
      <w:pPr>
        <w:spacing w:line="315" w:lineRule="auto"/>
        <w:ind w:left="100" w:right="80"/>
        <w:rPr>
          <w:sz w:val="20"/>
          <w:szCs w:val="20"/>
        </w:rPr>
      </w:pPr>
      <w:r>
        <w:rPr>
          <w:rFonts w:ascii="Arial" w:eastAsia="Arial" w:hAnsi="Arial" w:cs="Arial"/>
          <w:sz w:val="18"/>
          <w:szCs w:val="18"/>
        </w:rPr>
        <w:t>Por favor incluya todos los detalles posibles sobre su queja, junto con su nombre, dirección, número de contacto y una hora conveniente para que lo llamemos para discutir su queja.</w:t>
      </w:r>
    </w:p>
    <w:p w14:paraId="53D81E39" w14:textId="77777777" w:rsidR="0002677E" w:rsidRDefault="00084343">
      <w:pPr>
        <w:spacing w:line="20" w:lineRule="exact"/>
        <w:rPr>
          <w:sz w:val="20"/>
          <w:szCs w:val="20"/>
        </w:rPr>
      </w:pPr>
      <w:r>
        <w:rPr>
          <w:noProof/>
          <w:sz w:val="20"/>
          <w:szCs w:val="20"/>
        </w:rPr>
        <w:drawing>
          <wp:anchor distT="0" distB="0" distL="114300" distR="114300" simplePos="0" relativeHeight="251667968" behindDoc="1" locked="0" layoutInCell="0" allowOverlap="1" wp14:anchorId="3C8997CA" wp14:editId="07777777">
            <wp:simplePos x="0" y="0"/>
            <wp:positionH relativeFrom="column">
              <wp:posOffset>-4445</wp:posOffset>
            </wp:positionH>
            <wp:positionV relativeFrom="paragraph">
              <wp:posOffset>4445</wp:posOffset>
            </wp:positionV>
            <wp:extent cx="6071235" cy="22860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7"/>
                    <a:srcRect/>
                    <a:stretch>
                      <a:fillRect/>
                    </a:stretch>
                  </pic:blipFill>
                  <pic:spPr bwMode="auto">
                    <a:xfrm>
                      <a:off x="0" y="0"/>
                      <a:ext cx="6071235" cy="228600"/>
                    </a:xfrm>
                    <a:prstGeom prst="rect">
                      <a:avLst/>
                    </a:prstGeom>
                    <a:noFill/>
                  </pic:spPr>
                </pic:pic>
              </a:graphicData>
            </a:graphic>
          </wp:anchor>
        </w:drawing>
      </w:r>
    </w:p>
    <w:p w14:paraId="37EFA3E3" w14:textId="77777777" w:rsidR="0002677E" w:rsidRDefault="0002677E">
      <w:pPr>
        <w:spacing w:line="41" w:lineRule="exact"/>
        <w:rPr>
          <w:sz w:val="20"/>
          <w:szCs w:val="20"/>
        </w:rPr>
      </w:pPr>
    </w:p>
    <w:p w14:paraId="4384A079" w14:textId="77777777" w:rsidR="0002677E" w:rsidRDefault="00084343">
      <w:pPr>
        <w:ind w:left="100"/>
        <w:rPr>
          <w:sz w:val="20"/>
          <w:szCs w:val="20"/>
        </w:rPr>
      </w:pPr>
      <w:r>
        <w:rPr>
          <w:rFonts w:ascii="Arial" w:eastAsia="Arial" w:hAnsi="Arial" w:cs="Arial"/>
          <w:b/>
          <w:bCs/>
          <w:sz w:val="18"/>
          <w:szCs w:val="18"/>
        </w:rPr>
        <w:t>Otra informaci</w:t>
      </w:r>
      <w:r>
        <w:rPr>
          <w:rFonts w:ascii="Arial" w:eastAsia="Arial" w:hAnsi="Arial" w:cs="Arial"/>
          <w:b/>
          <w:bCs/>
          <w:sz w:val="18"/>
          <w:szCs w:val="18"/>
        </w:rPr>
        <w:t>ón pertinente</w:t>
      </w:r>
    </w:p>
    <w:p w14:paraId="41C6AC2A" w14:textId="77777777" w:rsidR="0002677E" w:rsidRDefault="0002677E">
      <w:pPr>
        <w:spacing w:line="158" w:lineRule="exact"/>
        <w:rPr>
          <w:sz w:val="20"/>
          <w:szCs w:val="20"/>
        </w:rPr>
      </w:pPr>
    </w:p>
    <w:p w14:paraId="5C741A00" w14:textId="77777777" w:rsidR="0002677E" w:rsidRDefault="00084343">
      <w:pPr>
        <w:spacing w:line="291" w:lineRule="auto"/>
        <w:ind w:left="100" w:right="300"/>
        <w:rPr>
          <w:sz w:val="20"/>
          <w:szCs w:val="20"/>
        </w:rPr>
      </w:pPr>
      <w:r>
        <w:rPr>
          <w:rFonts w:ascii="Arial" w:eastAsia="Arial" w:hAnsi="Arial" w:cs="Arial"/>
          <w:sz w:val="18"/>
          <w:szCs w:val="18"/>
        </w:rPr>
        <w:t xml:space="preserve">Los riesgos expuestos en el presente documento ponen de relieve algunos de los riesgos de invertir en este producto, aunque no todos. Antes de tomar cualquier decisión de inversión, debe asegurarse de que comprende completamente los riesgos </w:t>
      </w:r>
      <w:r>
        <w:rPr>
          <w:rFonts w:ascii="Arial" w:eastAsia="Arial" w:hAnsi="Arial" w:cs="Arial"/>
          <w:sz w:val="18"/>
          <w:szCs w:val="18"/>
        </w:rPr>
        <w:t>relacionados con este producto y buscar asesoramiento profesional según sea necesario. Los términos y condiciones completos del producto se establecen en el Folleto relativo a la emisión del producto tal como se completa y modifica de vez en cuando. El fol</w:t>
      </w:r>
      <w:r>
        <w:rPr>
          <w:rFonts w:ascii="Arial" w:eastAsia="Arial" w:hAnsi="Arial" w:cs="Arial"/>
          <w:sz w:val="18"/>
          <w:szCs w:val="18"/>
        </w:rPr>
        <w:t>leto puede consultarse aquí: https://www.graniteshares.com/ETPs</w:t>
      </w:r>
    </w:p>
    <w:p w14:paraId="2DC44586" w14:textId="77777777" w:rsidR="0002677E" w:rsidRDefault="0002677E">
      <w:pPr>
        <w:spacing w:line="200" w:lineRule="exact"/>
        <w:rPr>
          <w:sz w:val="20"/>
          <w:szCs w:val="20"/>
        </w:rPr>
      </w:pPr>
    </w:p>
    <w:p w14:paraId="4FFCBC07" w14:textId="77777777" w:rsidR="0002677E" w:rsidRDefault="0002677E">
      <w:pPr>
        <w:spacing w:line="200" w:lineRule="exact"/>
        <w:rPr>
          <w:sz w:val="20"/>
          <w:szCs w:val="20"/>
        </w:rPr>
      </w:pPr>
    </w:p>
    <w:p w14:paraId="1728B4D0" w14:textId="77777777" w:rsidR="0002677E" w:rsidRDefault="0002677E">
      <w:pPr>
        <w:spacing w:line="200" w:lineRule="exact"/>
        <w:rPr>
          <w:sz w:val="20"/>
          <w:szCs w:val="20"/>
        </w:rPr>
      </w:pPr>
    </w:p>
    <w:p w14:paraId="34959D4B" w14:textId="77777777" w:rsidR="0002677E" w:rsidRDefault="0002677E">
      <w:pPr>
        <w:spacing w:line="200" w:lineRule="exact"/>
        <w:rPr>
          <w:sz w:val="20"/>
          <w:szCs w:val="20"/>
        </w:rPr>
      </w:pPr>
    </w:p>
    <w:p w14:paraId="7BD58BA2" w14:textId="77777777" w:rsidR="0002677E" w:rsidRDefault="0002677E">
      <w:pPr>
        <w:spacing w:line="301" w:lineRule="exact"/>
        <w:rPr>
          <w:sz w:val="20"/>
          <w:szCs w:val="20"/>
        </w:rPr>
      </w:pPr>
    </w:p>
    <w:tbl>
      <w:tblPr>
        <w:tblW w:w="0" w:type="auto"/>
        <w:tblInd w:w="100" w:type="dxa"/>
        <w:tblLayout w:type="fixed"/>
        <w:tblCellMar>
          <w:left w:w="0" w:type="dxa"/>
          <w:right w:w="0" w:type="dxa"/>
        </w:tblCellMar>
        <w:tblLook w:val="04A0" w:firstRow="1" w:lastRow="0" w:firstColumn="1" w:lastColumn="0" w:noHBand="0" w:noVBand="1"/>
      </w:tblPr>
      <w:tblGrid>
        <w:gridCol w:w="5960"/>
        <w:gridCol w:w="2400"/>
        <w:gridCol w:w="1140"/>
      </w:tblGrid>
      <w:tr w:rsidR="0002677E" w14:paraId="4357A966" w14:textId="77777777">
        <w:trPr>
          <w:trHeight w:val="33"/>
        </w:trPr>
        <w:tc>
          <w:tcPr>
            <w:tcW w:w="5960" w:type="dxa"/>
            <w:tcBorders>
              <w:bottom w:val="single" w:sz="8" w:space="0" w:color="969696"/>
            </w:tcBorders>
            <w:vAlign w:val="bottom"/>
          </w:tcPr>
          <w:p w14:paraId="44690661" w14:textId="77777777" w:rsidR="0002677E" w:rsidRDefault="0002677E">
            <w:pPr>
              <w:rPr>
                <w:sz w:val="2"/>
                <w:szCs w:val="2"/>
              </w:rPr>
            </w:pPr>
          </w:p>
        </w:tc>
        <w:tc>
          <w:tcPr>
            <w:tcW w:w="2400" w:type="dxa"/>
            <w:tcBorders>
              <w:bottom w:val="single" w:sz="8" w:space="0" w:color="969696"/>
            </w:tcBorders>
            <w:vAlign w:val="bottom"/>
          </w:tcPr>
          <w:p w14:paraId="74539910" w14:textId="77777777" w:rsidR="0002677E" w:rsidRDefault="0002677E">
            <w:pPr>
              <w:rPr>
                <w:sz w:val="2"/>
                <w:szCs w:val="2"/>
              </w:rPr>
            </w:pPr>
          </w:p>
        </w:tc>
        <w:tc>
          <w:tcPr>
            <w:tcW w:w="1140" w:type="dxa"/>
            <w:tcBorders>
              <w:bottom w:val="single" w:sz="8" w:space="0" w:color="969696"/>
            </w:tcBorders>
            <w:vAlign w:val="bottom"/>
          </w:tcPr>
          <w:p w14:paraId="5A7E0CF2" w14:textId="77777777" w:rsidR="0002677E" w:rsidRDefault="0002677E">
            <w:pPr>
              <w:rPr>
                <w:sz w:val="2"/>
                <w:szCs w:val="2"/>
              </w:rPr>
            </w:pPr>
          </w:p>
        </w:tc>
      </w:tr>
      <w:tr w:rsidR="0002677E" w14:paraId="3450A8A5" w14:textId="77777777">
        <w:trPr>
          <w:trHeight w:val="239"/>
        </w:trPr>
        <w:tc>
          <w:tcPr>
            <w:tcW w:w="5960" w:type="dxa"/>
            <w:vAlign w:val="bottom"/>
          </w:tcPr>
          <w:p w14:paraId="682BC5E6" w14:textId="77777777" w:rsidR="0002677E" w:rsidRDefault="00084343">
            <w:pPr>
              <w:ind w:left="20"/>
              <w:rPr>
                <w:sz w:val="20"/>
                <w:szCs w:val="20"/>
              </w:rPr>
            </w:pPr>
            <w:r>
              <w:rPr>
                <w:rFonts w:ascii="Arial" w:eastAsia="Arial" w:hAnsi="Arial" w:cs="Arial"/>
                <w:sz w:val="16"/>
                <w:szCs w:val="16"/>
              </w:rPr>
              <w:t>2</w:t>
            </w:r>
            <w:r>
              <w:rPr>
                <w:rFonts w:ascii="Arial" w:eastAsia="Arial" w:hAnsi="Arial" w:cs="Arial"/>
                <w:sz w:val="20"/>
                <w:szCs w:val="20"/>
                <w:vertAlign w:val="superscript"/>
              </w:rPr>
              <w:t>ª</w:t>
            </w:r>
            <w:r>
              <w:rPr>
                <w:rFonts w:ascii="Arial" w:eastAsia="Arial" w:hAnsi="Arial" w:cs="Arial"/>
                <w:sz w:val="16"/>
                <w:szCs w:val="16"/>
              </w:rPr>
              <w:t xml:space="preserve"> planta</w:t>
            </w:r>
          </w:p>
        </w:tc>
        <w:tc>
          <w:tcPr>
            <w:tcW w:w="2400" w:type="dxa"/>
            <w:vAlign w:val="bottom"/>
          </w:tcPr>
          <w:p w14:paraId="09CE50D5" w14:textId="77777777" w:rsidR="0002677E" w:rsidRDefault="00084343">
            <w:pPr>
              <w:ind w:right="60"/>
              <w:jc w:val="right"/>
              <w:rPr>
                <w:sz w:val="20"/>
                <w:szCs w:val="20"/>
              </w:rPr>
            </w:pPr>
            <w:r>
              <w:rPr>
                <w:rFonts w:ascii="Arial" w:eastAsia="Arial" w:hAnsi="Arial" w:cs="Arial"/>
                <w:sz w:val="16"/>
                <w:szCs w:val="16"/>
              </w:rPr>
              <w:t>+44 0 20 3950 1442</w:t>
            </w:r>
          </w:p>
        </w:tc>
        <w:tc>
          <w:tcPr>
            <w:tcW w:w="1140" w:type="dxa"/>
            <w:vAlign w:val="bottom"/>
          </w:tcPr>
          <w:p w14:paraId="60FA6563" w14:textId="77777777" w:rsidR="0002677E" w:rsidRDefault="0002677E">
            <w:pPr>
              <w:rPr>
                <w:sz w:val="20"/>
                <w:szCs w:val="20"/>
              </w:rPr>
            </w:pPr>
          </w:p>
        </w:tc>
      </w:tr>
      <w:tr w:rsidR="0002677E" w14:paraId="4342E135" w14:textId="77777777">
        <w:trPr>
          <w:trHeight w:val="218"/>
        </w:trPr>
        <w:tc>
          <w:tcPr>
            <w:tcW w:w="5960" w:type="dxa"/>
            <w:vAlign w:val="bottom"/>
          </w:tcPr>
          <w:p w14:paraId="3277C51E" w14:textId="77777777" w:rsidR="0002677E" w:rsidRDefault="00084343">
            <w:pPr>
              <w:ind w:left="20"/>
              <w:rPr>
                <w:sz w:val="20"/>
                <w:szCs w:val="20"/>
              </w:rPr>
            </w:pPr>
            <w:r>
              <w:rPr>
                <w:rFonts w:ascii="Arial" w:eastAsia="Arial" w:hAnsi="Arial" w:cs="Arial"/>
                <w:sz w:val="16"/>
                <w:szCs w:val="16"/>
              </w:rPr>
              <w:t>167-169 Great Portland St</w:t>
            </w:r>
          </w:p>
        </w:tc>
        <w:tc>
          <w:tcPr>
            <w:tcW w:w="2400" w:type="dxa"/>
            <w:vAlign w:val="bottom"/>
          </w:tcPr>
          <w:p w14:paraId="7D3B1EB2" w14:textId="77777777" w:rsidR="0002677E" w:rsidRDefault="00084343">
            <w:pPr>
              <w:ind w:right="60"/>
              <w:jc w:val="right"/>
              <w:rPr>
                <w:rFonts w:ascii="Arial" w:eastAsia="Arial" w:hAnsi="Arial" w:cs="Arial"/>
                <w:sz w:val="16"/>
                <w:szCs w:val="16"/>
              </w:rPr>
            </w:pPr>
            <w:hyperlink r:id="rId18">
              <w:r>
                <w:rPr>
                  <w:rFonts w:ascii="Arial" w:eastAsia="Arial" w:hAnsi="Arial" w:cs="Arial"/>
                  <w:sz w:val="16"/>
                  <w:szCs w:val="16"/>
                </w:rPr>
                <w:t>europe@graniteshares.com</w:t>
              </w:r>
            </w:hyperlink>
          </w:p>
        </w:tc>
        <w:tc>
          <w:tcPr>
            <w:tcW w:w="1140" w:type="dxa"/>
            <w:vAlign w:val="bottom"/>
          </w:tcPr>
          <w:p w14:paraId="1AC5CDBE" w14:textId="77777777" w:rsidR="0002677E" w:rsidRDefault="0002677E">
            <w:pPr>
              <w:rPr>
                <w:sz w:val="18"/>
                <w:szCs w:val="18"/>
              </w:rPr>
            </w:pPr>
          </w:p>
        </w:tc>
      </w:tr>
      <w:tr w:rsidR="0002677E" w14:paraId="15AF9E06" w14:textId="77777777">
        <w:trPr>
          <w:trHeight w:val="241"/>
        </w:trPr>
        <w:tc>
          <w:tcPr>
            <w:tcW w:w="5960" w:type="dxa"/>
            <w:vAlign w:val="bottom"/>
          </w:tcPr>
          <w:p w14:paraId="5756371E" w14:textId="77777777" w:rsidR="0002677E" w:rsidRDefault="00084343">
            <w:pPr>
              <w:ind w:left="20"/>
              <w:rPr>
                <w:sz w:val="20"/>
                <w:szCs w:val="20"/>
              </w:rPr>
            </w:pPr>
            <w:r>
              <w:rPr>
                <w:rFonts w:ascii="Arial" w:eastAsia="Arial" w:hAnsi="Arial" w:cs="Arial"/>
                <w:sz w:val="16"/>
                <w:szCs w:val="16"/>
              </w:rPr>
              <w:t>Londres W1W 5PF</w:t>
            </w:r>
          </w:p>
        </w:tc>
        <w:tc>
          <w:tcPr>
            <w:tcW w:w="2400" w:type="dxa"/>
            <w:vAlign w:val="bottom"/>
          </w:tcPr>
          <w:p w14:paraId="135A22C0" w14:textId="77777777" w:rsidR="0002677E" w:rsidRDefault="00084343">
            <w:pPr>
              <w:ind w:right="60"/>
              <w:jc w:val="right"/>
              <w:rPr>
                <w:sz w:val="20"/>
                <w:szCs w:val="20"/>
              </w:rPr>
            </w:pPr>
            <w:r>
              <w:rPr>
                <w:rFonts w:ascii="Arial" w:eastAsia="Arial" w:hAnsi="Arial" w:cs="Arial"/>
                <w:sz w:val="16"/>
                <w:szCs w:val="16"/>
              </w:rPr>
              <w:t>graniteshares.com</w:t>
            </w:r>
          </w:p>
        </w:tc>
        <w:tc>
          <w:tcPr>
            <w:tcW w:w="1140" w:type="dxa"/>
            <w:vAlign w:val="bottom"/>
          </w:tcPr>
          <w:p w14:paraId="342D4C27" w14:textId="77777777" w:rsidR="0002677E" w:rsidRDefault="0002677E">
            <w:pPr>
              <w:rPr>
                <w:sz w:val="20"/>
                <w:szCs w:val="20"/>
              </w:rPr>
            </w:pPr>
          </w:p>
        </w:tc>
      </w:tr>
      <w:tr w:rsidR="0002677E" w14:paraId="3572E399" w14:textId="77777777">
        <w:trPr>
          <w:trHeight w:val="249"/>
        </w:trPr>
        <w:tc>
          <w:tcPr>
            <w:tcW w:w="5960" w:type="dxa"/>
            <w:vAlign w:val="bottom"/>
          </w:tcPr>
          <w:p w14:paraId="6CEB15CE" w14:textId="77777777" w:rsidR="0002677E" w:rsidRDefault="0002677E">
            <w:pPr>
              <w:rPr>
                <w:sz w:val="21"/>
                <w:szCs w:val="21"/>
              </w:rPr>
            </w:pPr>
          </w:p>
        </w:tc>
        <w:tc>
          <w:tcPr>
            <w:tcW w:w="2400" w:type="dxa"/>
            <w:vAlign w:val="bottom"/>
          </w:tcPr>
          <w:p w14:paraId="66518E39" w14:textId="77777777" w:rsidR="0002677E" w:rsidRDefault="0002677E">
            <w:pPr>
              <w:rPr>
                <w:sz w:val="21"/>
                <w:szCs w:val="21"/>
              </w:rPr>
            </w:pPr>
          </w:p>
        </w:tc>
        <w:tc>
          <w:tcPr>
            <w:tcW w:w="1140" w:type="dxa"/>
            <w:vAlign w:val="bottom"/>
          </w:tcPr>
          <w:p w14:paraId="7E75FCD0" w14:textId="77777777" w:rsidR="0002677E" w:rsidRDefault="0002677E">
            <w:pPr>
              <w:rPr>
                <w:sz w:val="21"/>
                <w:szCs w:val="21"/>
              </w:rPr>
            </w:pPr>
          </w:p>
        </w:tc>
      </w:tr>
    </w:tbl>
    <w:p w14:paraId="10773095" w14:textId="77777777" w:rsidR="0002677E" w:rsidRDefault="00084343">
      <w:pPr>
        <w:spacing w:line="20" w:lineRule="exact"/>
        <w:rPr>
          <w:sz w:val="20"/>
          <w:szCs w:val="20"/>
        </w:rPr>
      </w:pPr>
      <w:r>
        <w:rPr>
          <w:noProof/>
          <w:sz w:val="20"/>
          <w:szCs w:val="20"/>
        </w:rPr>
        <w:drawing>
          <wp:anchor distT="0" distB="0" distL="114300" distR="114300" simplePos="0" relativeHeight="251668992" behindDoc="1" locked="0" layoutInCell="0" allowOverlap="1" wp14:anchorId="5D8476F6" wp14:editId="07777777">
            <wp:simplePos x="0" y="0"/>
            <wp:positionH relativeFrom="column">
              <wp:posOffset>5348605</wp:posOffset>
            </wp:positionH>
            <wp:positionV relativeFrom="paragraph">
              <wp:posOffset>-524510</wp:posOffset>
            </wp:positionV>
            <wp:extent cx="814705" cy="499745"/>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1"/>
                    <a:srcRect/>
                    <a:stretch>
                      <a:fillRect/>
                    </a:stretch>
                  </pic:blipFill>
                  <pic:spPr bwMode="auto">
                    <a:xfrm>
                      <a:off x="0" y="0"/>
                      <a:ext cx="814705" cy="499745"/>
                    </a:xfrm>
                    <a:prstGeom prst="rect">
                      <a:avLst/>
                    </a:prstGeom>
                    <a:noFill/>
                  </pic:spPr>
                </pic:pic>
              </a:graphicData>
            </a:graphic>
          </wp:anchor>
        </w:drawing>
      </w:r>
    </w:p>
    <w:sectPr w:rsidR="0002677E">
      <w:pgSz w:w="12240" w:h="16037"/>
      <w:pgMar w:top="559" w:right="1320" w:bottom="0" w:left="1340" w:header="0" w:footer="0" w:gutter="0"/>
      <w:cols w:space="720" w:equalWidth="0">
        <w:col w:w="958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717150"/>
    <w:multiLevelType w:val="hybridMultilevel"/>
    <w:tmpl w:val="FFFFFFFF"/>
    <w:lvl w:ilvl="0" w:tplc="DC58BF5A">
      <w:start w:val="1"/>
      <w:numFmt w:val="bullet"/>
      <w:lvlText w:val="-"/>
      <w:lvlJc w:val="left"/>
    </w:lvl>
    <w:lvl w:ilvl="1" w:tplc="71704B64">
      <w:numFmt w:val="decimal"/>
      <w:lvlText w:val=""/>
      <w:lvlJc w:val="left"/>
    </w:lvl>
    <w:lvl w:ilvl="2" w:tplc="D1DA53D8">
      <w:numFmt w:val="decimal"/>
      <w:lvlText w:val=""/>
      <w:lvlJc w:val="left"/>
    </w:lvl>
    <w:lvl w:ilvl="3" w:tplc="11D46BE4">
      <w:numFmt w:val="decimal"/>
      <w:lvlText w:val=""/>
      <w:lvlJc w:val="left"/>
    </w:lvl>
    <w:lvl w:ilvl="4" w:tplc="82F8F7D0">
      <w:numFmt w:val="decimal"/>
      <w:lvlText w:val=""/>
      <w:lvlJc w:val="left"/>
    </w:lvl>
    <w:lvl w:ilvl="5" w:tplc="68B0B83C">
      <w:numFmt w:val="decimal"/>
      <w:lvlText w:val=""/>
      <w:lvlJc w:val="left"/>
    </w:lvl>
    <w:lvl w:ilvl="6" w:tplc="52C257D8">
      <w:numFmt w:val="decimal"/>
      <w:lvlText w:val=""/>
      <w:lvlJc w:val="left"/>
    </w:lvl>
    <w:lvl w:ilvl="7" w:tplc="4E6CE140">
      <w:numFmt w:val="decimal"/>
      <w:lvlText w:val=""/>
      <w:lvlJc w:val="left"/>
    </w:lvl>
    <w:lvl w:ilvl="8" w:tplc="0B3089C6">
      <w:numFmt w:val="decimal"/>
      <w:lvlText w:val=""/>
      <w:lvlJc w:val="left"/>
    </w:lvl>
  </w:abstractNum>
  <w:abstractNum w:abstractNumId="1" w15:restartNumberingAfterBreak="0">
    <w:nsid w:val="6A109D26"/>
    <w:multiLevelType w:val="hybridMultilevel"/>
    <w:tmpl w:val="FFFFFFFF"/>
    <w:lvl w:ilvl="0" w:tplc="AC303CA0">
      <w:start w:val="1"/>
      <w:numFmt w:val="bullet"/>
      <w:lvlText w:val="•"/>
      <w:lvlJc w:val="left"/>
    </w:lvl>
    <w:lvl w:ilvl="1" w:tplc="125CD392">
      <w:numFmt w:val="decimal"/>
      <w:lvlText w:val=""/>
      <w:lvlJc w:val="left"/>
    </w:lvl>
    <w:lvl w:ilvl="2" w:tplc="40BCE106">
      <w:numFmt w:val="decimal"/>
      <w:lvlText w:val=""/>
      <w:lvlJc w:val="left"/>
    </w:lvl>
    <w:lvl w:ilvl="3" w:tplc="5CF22EB4">
      <w:numFmt w:val="decimal"/>
      <w:lvlText w:val=""/>
      <w:lvlJc w:val="left"/>
    </w:lvl>
    <w:lvl w:ilvl="4" w:tplc="213ED2A4">
      <w:numFmt w:val="decimal"/>
      <w:lvlText w:val=""/>
      <w:lvlJc w:val="left"/>
    </w:lvl>
    <w:lvl w:ilvl="5" w:tplc="801659CA">
      <w:numFmt w:val="decimal"/>
      <w:lvlText w:val=""/>
      <w:lvlJc w:val="left"/>
    </w:lvl>
    <w:lvl w:ilvl="6" w:tplc="FED2560C">
      <w:numFmt w:val="decimal"/>
      <w:lvlText w:val=""/>
      <w:lvlJc w:val="left"/>
    </w:lvl>
    <w:lvl w:ilvl="7" w:tplc="99A864B2">
      <w:numFmt w:val="decimal"/>
      <w:lvlText w:val=""/>
      <w:lvlJc w:val="left"/>
    </w:lvl>
    <w:lvl w:ilvl="8" w:tplc="6EEE136E">
      <w:numFmt w:val="decimal"/>
      <w:lvlText w:val=""/>
      <w:lvlJc w:val="left"/>
    </w:lvl>
  </w:abstractNum>
  <w:num w:numId="1" w16cid:durableId="2029720023">
    <w:abstractNumId w:val="0"/>
  </w:num>
  <w:num w:numId="2" w16cid:durableId="14802238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77E"/>
    <w:rsid w:val="0002677E"/>
    <w:rsid w:val="0008434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5C79D303"/>
  <w15:docId w15:val="{EEE86B5E-7560-46B6-81E3-F907F4914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2"/>
        <w:szCs w:val="22"/>
        <w:lang w:val="es-E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8.png"/><Relationship Id="rId18" Type="http://schemas.openxmlformats.org/officeDocument/2006/relationships/hyperlink" Target="mailto:europe@graniteshares.com"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7.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hyperlink" Target="mailto:europe@graniteshares.co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6.jpeg"/><Relationship Id="rId5" Type="http://schemas.openxmlformats.org/officeDocument/2006/relationships/image" Target="media/image1.jpeg"/><Relationship Id="rId15" Type="http://schemas.openxmlformats.org/officeDocument/2006/relationships/image" Target="media/image10.png"/><Relationship Id="rId10" Type="http://schemas.openxmlformats.org/officeDocument/2006/relationships/hyperlink" Target="mailto:europe@graniteshares.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1801</Words>
  <Characters>9911</Characters>
  <Application>Microsoft Office Word</Application>
  <DocSecurity>0</DocSecurity>
  <Lines>82</Lines>
  <Paragraphs>23</Paragraphs>
  <ScaleCrop>false</ScaleCrop>
  <Company/>
  <LinksUpToDate>false</LinksUpToDate>
  <CharactersWithSpaces>11689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Delgado Eladio (freedomfinance.eu)</cp:lastModifiedBy>
  <cp:revision>2</cp:revision>
  <dcterms:created xsi:type="dcterms:W3CDTF">2023-06-14T14:40:00Z</dcterms:created>
  <dcterms:modified xsi:type="dcterms:W3CDTF">2023-06-14T14:40:00Z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1-bc88714345d2_Enabled">
    <vt:lpwstr>true</vt:lpwstr>
  </property>
  <property fmtid="{D5CDD505-2E9C-101B-9397-08002B2CF9AE}" pid="3" name="MSIP_Label_defa4170-0d19-0005-0001-bc88714345d2_SetDate">
    <vt:lpwstr>2023-06-14T14:40:19Z</vt:lpwstr>
  </property>
  <property fmtid="{D5CDD505-2E9C-101B-9397-08002B2CF9AE}" pid="4" name="MSIP_Label_defa4170-0d19-0005-0001-bc88714345d2_Method">
    <vt:lpwstr>Standard</vt:lpwstr>
  </property>
  <property fmtid="{D5CDD505-2E9C-101B-9397-08002B2CF9AE}" pid="5" name="MSIP_Label_defa4170-0d19-0005-0001-bc88714345d2_Name">
    <vt:lpwstr>defa4170-0d19-0005-0001-bc88714345d2</vt:lpwstr>
  </property>
  <property fmtid="{D5CDD505-2E9C-101B-9397-08002B2CF9AE}" pid="6" name="MSIP_Label_defa4170-0d19-0005-0001-bc88714345d2_SiteId">
    <vt:lpwstr>7470e6aa-7ba3-459b-b601-e987fc0a153a</vt:lpwstr>
  </property>
  <property fmtid="{D5CDD505-2E9C-101B-9397-08002B2CF9AE}" pid="7" name="MSIP_Label_defa4170-0d19-0005-0001-bc88714345d2_ActionId">
    <vt:lpwstr>536311a8-3954-4f09-bc5a-811ad0eebdc7</vt:lpwstr>
  </property>
  <property fmtid="{D5CDD505-2E9C-101B-9397-08002B2CF9AE}" pid="8" name="MSIP_Label_defa4170-0d19-0005-0001-bc88714345d2_ContentBits">
    <vt:lpwstr>0</vt:lpwstr>
  </property>
</Properties>
</file>