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463550</wp:posOffset>
                </wp:positionV>
                <wp:extent cx="6677025"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77025"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42.1pt;margin-top:36.5pt;width:525.7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582295</wp:posOffset>
                </wp:positionH>
                <wp:positionV relativeFrom="page">
                  <wp:posOffset>463550</wp:posOffset>
                </wp:positionV>
                <wp:extent cx="6581775"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581775"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45.85pt;margin-top:36.5pt;width:518.2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69036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68.4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962660</wp:posOffset>
                </wp:positionV>
                <wp:extent cx="669036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75.8pt" to="568.4pt,75.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1837690</wp:posOffset>
                </wp:positionV>
                <wp:extent cx="669036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44.7pt" to="568.4pt,144.7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3154680</wp:posOffset>
                </wp:positionV>
                <wp:extent cx="669036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248.4pt" to="568.4pt,248.4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4012565</wp:posOffset>
                </wp:positionV>
                <wp:extent cx="669036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15.95pt" to="568.4pt,315.95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508365"/>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50836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05.9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457200</wp:posOffset>
                </wp:positionV>
                <wp:extent cx="0" cy="8508365"/>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50836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6pt" to="568.2pt,705.9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Belangrijke informatie</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Document - Standaardigeschuldoptie (short put)</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25400</wp:posOffset>
                </wp:positionV>
                <wp:extent cx="6676390"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76390" cy="868680"/>
                        </a:xfrm>
                        <a:prstGeom prst="rect">
                          <a:avLst/>
                        </a:prstGeom>
                        <a:solidFill>
                          <a:srgbClr val="9CC2E5"/>
                        </a:solidFill>
                      </wps:spPr>
                      <wps:bodyPr/>
                    </wps:wsp>
                  </a:graphicData>
                </a:graphic>
              </wp:anchor>
            </w:drawing>
          </mc:Choice>
          <mc:Fallback>
            <w:pict>
              <v:rect id="Shape 10" o:spid="_x0000_s1035" style="position:absolute;margin-left:-4.8499pt;margin-top:2pt;width:525.7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doel</w:t>
      </w:r>
    </w:p>
    <w:p>
      <w:pPr>
        <w:spacing w:after="0" w:line="68" w:lineRule="exact"/>
        <w:rPr>
          <w:sz w:val="24"/>
          <w:szCs w:val="24"/>
          <w:color w:val="auto"/>
        </w:rPr>
      </w:pPr>
    </w:p>
    <w:p>
      <w:pPr xmlns:w="http://schemas.openxmlformats.org/wordprocessingml/2006/main">
        <w:ind w:right="12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In dit document vindt u belangrijke informatie over dit beleggingsproduct.</w:t>
      </w:r>
      <w:r>
        <w:rPr xmlns:w="http://schemas.openxmlformats.org/wordprocessingml/2006/main">
          <w:rFonts w:ascii="Calibri" w:cs="Calibri" w:eastAsia="Calibri" w:hAnsi="Calibri"/>
          <w:sz w:val="22"/>
          <w:szCs w:val="22"/>
          <w:color w:val="auto"/>
        </w:rPr>
        <w:t xml:space="preserve"> Het is geen marketingmateriaal.</w:t>
      </w:r>
      <w:r>
        <w:rPr xmlns:w="http://schemas.openxmlformats.org/wordprocessingml/2006/main">
          <w:rFonts w:ascii="Calibri" w:cs="Calibri" w:eastAsia="Calibri" w:hAnsi="Calibri"/>
          <w:sz w:val="22"/>
          <w:szCs w:val="22"/>
          <w:color w:val="auto"/>
        </w:rPr>
        <w:t xml:space="preserve"> De informatie is wettelijk vereist om u te helpen de aard, risico's, kosten, potentiële winsten en verliezen van dit product te begrijpen en om u te helpen het te vergelijken met andere producten.</w:t>
      </w:r>
      <w:r>
        <w:rPr xmlns:w="http://schemas.openxmlformats.org/wordprocessingml/2006/main">
          <w:rFonts w:ascii="Calibri" w:cs="Calibri" w:eastAsia="Calibri" w:hAnsi="Calibri"/>
          <w:sz w:val="22"/>
          <w:szCs w:val="22"/>
          <w:color w:val="auto"/>
        </w:rPr>
        <w:t xml:space="preserve"> Dit is een document dat alleen in het Engels is opgesteld en dat niet in een andere taal mag worden vertaald.</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voortbrengsel</w:t>
      </w:r>
    </w:p>
    <w:p>
      <w:pPr>
        <w:spacing w:after="0" w:line="68" w:lineRule="exact"/>
        <w:rPr>
          <w:sz w:val="24"/>
          <w:szCs w:val="24"/>
          <w:color w:val="auto"/>
        </w:rPr>
      </w:pPr>
    </w:p>
    <w:p>
      <w:pPr xmlns:w="http://schemas.openxmlformats.org/wordprocessingml/2006/main">
        <w:spacing w:after="0" w:line="229"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Amerikaanse gestandaardiseerde opties voor schuldbewijzen</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De Options Clearing Corporation ("OCC") verstrekt dit document onder Verordening (EU) nr. 1286/2014 voor gestandaardiseerde opties voor schuldbewijzen (a / k / a "beursgenoteerde opties").</w:t>
      </w:r>
      <w:r>
        <w:rPr xmlns:w="http://schemas.openxmlformats.org/wordprocessingml/2006/main">
          <w:rFonts w:ascii="Calibri" w:cs="Calibri" w:eastAsia="Calibri" w:hAnsi="Calibri"/>
          <w:sz w:val="22"/>
          <w:szCs w:val="22"/>
          <w:color w:val="auto"/>
        </w:rPr>
        <w:t xml:space="preserve"> Standaardopties voor schuldbewijzen worden genoteerd en verhandeld op Amerikaanse optiesbeurzen die zijn geregistreerd bij de Amerikaanse Securities and Exchange Commission ("SEC") en worden uitgegeven, gecleard en afgewikkeld door OCC, een in de SEC geregistreerd clearingagentschap.</w:t>
      </w:r>
      <w:r>
        <w:rPr xmlns:w="http://schemas.openxmlformats.org/wordprocessingml/2006/main">
          <w:rFonts w:ascii="Calibri" w:cs="Calibri" w:eastAsia="Calibri" w:hAnsi="Calibri"/>
          <w:sz w:val="22"/>
          <w:szCs w:val="22"/>
          <w:color w:val="auto"/>
        </w:rPr>
        <w:t xml:space="preserve"> Voor meer informatie, inclusief de contactgegevens voor de Amerikaanse opties beurzen, kunnen beleggers de website van OCC bezoeken op</w:t>
      </w:r>
      <w:r>
        <w:rPr xmlns:w="http://schemas.openxmlformats.org/wordprocessingml/2006/main">
          <w:rFonts w:ascii="Calibri" w:cs="Calibri" w:eastAsia="Calibri" w:hAnsi="Calibri"/>
          <w:sz w:val="22"/>
          <w:szCs w:val="22"/>
          <w:u w:val="single" w:color="auto"/>
          <w:color w:val="0563C1"/>
        </w:rPr>
        <w:t xml:space="preserve"> www.theocc.com</w:t>
      </w:r>
      <w:r>
        <w:rPr xmlns:w="http://schemas.openxmlformats.org/wordprocessingml/2006/main">
          <w:rFonts w:ascii="Calibri" w:cs="Calibri" w:eastAsia="Calibri" w:hAnsi="Calibri"/>
          <w:sz w:val="22"/>
          <w:szCs w:val="22"/>
          <w:color w:val="000000"/>
        </w:rPr>
        <w:t xml:space="preserve"> of contact opnemen met OCC op 1-312-322-6200.</w:t>
      </w:r>
      <w:r>
        <w:rPr xmlns:w="http://schemas.openxmlformats.org/wordprocessingml/2006/main">
          <w:rFonts w:ascii="Calibri" w:cs="Calibri" w:eastAsia="Calibri" w:hAnsi="Calibri"/>
          <w:sz w:val="22"/>
          <w:szCs w:val="22"/>
          <w:color w:val="000000"/>
        </w:rPr>
        <w:t xml:space="preserve"> Bijgewerkt op 28 december 2022 en 20 april 2023.</w:t>
      </w:r>
    </w:p>
    <w:p>
      <w:pPr>
        <w:spacing w:after="0" w:line="243" w:lineRule="exact"/>
        <w:rPr>
          <w:sz w:val="24"/>
          <w:szCs w:val="24"/>
          <w:color w:val="auto"/>
        </w:rPr>
      </w:pPr>
    </w:p>
    <w:p>
      <w:pPr xmlns:w="http://schemas.openxmlformats.org/wordprocessingml/2006/main">
        <w:ind w:right="40"/>
        <w:spacing w:after="0" w:line="227" w:lineRule="auto"/>
        <w:rPr>
          <w:sz w:val="20"/>
          <w:szCs w:val="20"/>
          <w:color w:val="auto"/>
        </w:rPr>
      </w:pPr>
      <w:r>
        <w:rPr xmlns:w="http://schemas.openxmlformats.org/wordprocessingml/2006/main">
          <w:rFonts w:ascii="Calibri" w:cs="Calibri" w:eastAsia="Calibri" w:hAnsi="Calibri"/>
          <w:sz w:val="22"/>
          <w:szCs w:val="22"/>
          <w:color w:val="auto"/>
        </w:rPr>
        <w:t xml:space="preserve">Waarschuwing.</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U staat op het punt een product te kopen dat niet eenvoudig is en moeilijk te begrijpen is.</w:t>
      </w:r>
      <w:r>
        <w:rPr xmlns:w="http://schemas.openxmlformats.org/wordprocessingml/2006/main">
          <w:rFonts w:ascii="Calibri" w:cs="Calibri" w:eastAsia="Calibri" w:hAnsi="Calibri"/>
          <w:sz w:val="22"/>
          <w:szCs w:val="22"/>
          <w:color w:val="auto"/>
        </w:rPr>
        <w:t xml:space="preserve"> Beleggers mogen niet handelen in opties voor schuldbewijzen totdat zij dit document en het bijbehorende risicoinformatiedocument dat is ingediend bij de SEC, </w:t>
      </w:r>
      <w:r>
        <w:rPr xmlns:w="http://schemas.openxmlformats.org/wordprocessingml/2006/main">
          <w:rFonts w:ascii="Calibri" w:cs="Calibri" w:eastAsia="Calibri" w:hAnsi="Calibri"/>
          <w:sz w:val="22"/>
          <w:szCs w:val="22"/>
          <w:u w:val="single" w:color="auto"/>
          <w:color w:val="auto"/>
        </w:rPr>
        <w:t xml:space="preserve">Kenmerken en risico's van gestandaardiseerde opties</w:t>
      </w:r>
      <w:r>
        <w:rPr xmlns:w="http://schemas.openxmlformats.org/wordprocessingml/2006/main">
          <w:rFonts w:ascii="Calibri" w:cs="Calibri" w:eastAsia="Calibri" w:hAnsi="Calibri"/>
          <w:sz w:val="22"/>
          <w:szCs w:val="22"/>
          <w:color w:val="auto"/>
        </w:rPr>
        <w:t xml:space="preserve">, ook bekend als het optieinformatiedocument ("ODD")</w:t>
      </w:r>
      <w:r>
        <w:rPr xmlns:w="http://schemas.openxmlformats.org/wordprocessingml/2006/main">
          <w:rFonts w:ascii="Calibri" w:cs="Calibri" w:eastAsia="Calibri" w:hAnsi="Calibri"/>
          <w:sz w:val="22"/>
          <w:szCs w:val="22"/>
          <w:color w:val="auto"/>
        </w:rPr>
        <w:t xml:space="preserve"> hebben gelezen</w:t>
      </w:r>
      <w:r>
        <w:rPr xmlns:w="http://schemas.openxmlformats.org/wordprocessingml/2006/main">
          <w:rFonts w:ascii="Calibri" w:cs="Calibri" w:eastAsia="Calibri" w:hAnsi="Calibri"/>
          <w:sz w:val="22"/>
          <w:szCs w:val="22"/>
          <w:u w:val="single" w:color="auto"/>
          <w:color w:val="auto"/>
        </w:rPr>
        <w:t xml:space="preserve"> en</w:t>
      </w:r>
      <w:r>
        <w:rPr xmlns:w="http://schemas.openxmlformats.org/wordprocessingml/2006/main">
          <w:rFonts w:ascii="Calibri" w:cs="Calibri" w:eastAsia="Calibri" w:hAnsi="Calibri"/>
          <w:sz w:val="22"/>
          <w:szCs w:val="22"/>
          <w:color w:val="auto"/>
        </w:rPr>
        <w:t xml:space="preserve"> begrepen</w:t>
      </w:r>
      <w:r>
        <w:rPr xmlns:w="http://schemas.openxmlformats.org/wordprocessingml/2006/main">
          <w:rFonts w:ascii="Calibri" w:cs="Calibri" w:eastAsia="Calibri" w:hAnsi="Calibri"/>
          <w:sz w:val="22"/>
          <w:szCs w:val="22"/>
          <w:i w:val="1"/>
          <w:iCs w:val="1"/>
          <w:color w:val="auto"/>
        </w:rPr>
        <w:t xml:space="preserve">.</w:t>
      </w:r>
      <w:r>
        <w:rPr xmlns:w="http://schemas.openxmlformats.org/wordprocessingml/2006/main">
          <w:rFonts w:ascii="Calibri" w:cs="Calibri" w:eastAsia="Calibri" w:hAnsi="Calibri"/>
          <w:sz w:val="22"/>
          <w:szCs w:val="22"/>
          <w:color w:val="auto"/>
        </w:rPr>
        <w:t xml:space="preserve"> Openbaarmakingen hierin moeten worden geïnterpreteerd op een manier die consistent is met de ODD, </w:t>
      </w:r>
      <w:r>
        <w:rPr xmlns:w="http://schemas.openxmlformats.org/wordprocessingml/2006/main">
          <w:rFonts w:ascii="Calibri" w:cs="Calibri" w:eastAsia="Calibri" w:hAnsi="Calibri"/>
          <w:sz w:val="22"/>
          <w:szCs w:val="22"/>
          <w:u w:val="single" w:color="auto"/>
          <w:color w:val="0563C1"/>
        </w:rPr>
        <w:t xml:space="preserve">https://www.theocc.com/components/docs/riskstoc.pdf</w:t>
      </w:r>
      <w:r>
        <w:rPr xmlns:w="http://schemas.openxmlformats.org/wordprocessingml/2006/main">
          <w:rFonts w:ascii="Calibri" w:cs="Calibri" w:eastAsia="Calibri" w:hAnsi="Calibri"/>
          <w:sz w:val="22"/>
          <w:szCs w:val="22"/>
          <w:color w:val="auto"/>
        </w:rPr>
        <w:t xml:space="preserve">.</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24765</wp:posOffset>
                </wp:positionV>
                <wp:extent cx="6676390" cy="4942205"/>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76390" cy="4942205"/>
                        </a:xfrm>
                        <a:prstGeom prst="rect">
                          <a:avLst/>
                        </a:prstGeom>
                        <a:solidFill>
                          <a:srgbClr val="BDD6EE"/>
                        </a:solidFill>
                      </wps:spPr>
                      <wps:bodyPr/>
                    </wps:wsp>
                  </a:graphicData>
                </a:graphic>
              </wp:anchor>
            </w:drawing>
          </mc:Choice>
          <mc:Fallback>
            <w:pict>
              <v:rect id="Shape 11" o:spid="_x0000_s1036" style="position:absolute;margin-left:-4.8499pt;margin-top:1.95pt;width:525.7pt;height:389.1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Wat is dit product?</w:t>
      </w:r>
    </w:p>
    <w:p>
      <w:pPr>
        <w:spacing w:after="0" w:line="39"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type</w:t>
      </w:r>
    </w:p>
    <w:p>
      <w:pPr>
        <w:spacing w:after="0" w:line="108" w:lineRule="exact"/>
        <w:rPr>
          <w:sz w:val="24"/>
          <w:szCs w:val="24"/>
          <w:color w:val="auto"/>
        </w:rPr>
      </w:pPr>
    </w:p>
    <w:p>
      <w:pPr xmlns:w="http://schemas.openxmlformats.org/wordprocessingml/2006/main">
        <w:ind w:right="20"/>
        <w:spacing w:after="0" w:line="234" w:lineRule="auto"/>
        <w:rPr>
          <w:sz w:val="20"/>
          <w:szCs w:val="20"/>
          <w:color w:val="auto"/>
        </w:rPr>
      </w:pPr>
      <w:r>
        <w:rPr xmlns:w="http://schemas.openxmlformats.org/wordprocessingml/2006/main">
          <w:rFonts w:ascii="Calibri" w:cs="Calibri" w:eastAsia="Calibri" w:hAnsi="Calibri"/>
          <w:sz w:val="22"/>
          <w:szCs w:val="22"/>
          <w:color w:val="auto"/>
        </w:rPr>
        <w:t xml:space="preserve">Er zijn twee soorten obligaties opties.</w:t>
      </w:r>
      <w:r>
        <w:rPr xmlns:w="http://schemas.openxmlformats.org/wordprocessingml/2006/main">
          <w:rFonts w:ascii="Calibri" w:cs="Calibri" w:eastAsia="Calibri" w:hAnsi="Calibri"/>
          <w:sz w:val="22"/>
          <w:szCs w:val="22"/>
          <w:color w:val="auto"/>
        </w:rPr>
        <w:t xml:space="preserve"> Prijsgebaseerde opties geven de houder (koper) het recht een bepaald onderliggend schuldbewijs te kopen of te verkopen of een contante betaling te ontvangen op basis van de waarde van een onderliggend schuldbewijs.</w:t>
      </w:r>
      <w:r>
        <w:rPr xmlns:w="http://schemas.openxmlformats.org/wordprocessingml/2006/main">
          <w:rFonts w:ascii="Calibri" w:cs="Calibri" w:eastAsia="Calibri" w:hAnsi="Calibri"/>
          <w:sz w:val="22"/>
          <w:szCs w:val="22"/>
          <w:color w:val="auto"/>
        </w:rPr>
        <w:t xml:space="preserve"> Op rendement gebaseerde opties geven houders het recht om contanten te ontvangen, op basis van het verschil tussen de uitoefenprijs en de waarde van een onderliggend rendement.</w:t>
      </w:r>
      <w:r>
        <w:rPr xmlns:w="http://schemas.openxmlformats.org/wordprocessingml/2006/main">
          <w:rFonts w:ascii="Calibri" w:cs="Calibri" w:eastAsia="Calibri" w:hAnsi="Calibri"/>
          <w:sz w:val="22"/>
          <w:szCs w:val="22"/>
          <w:color w:val="auto"/>
        </w:rPr>
        <w:t xml:space="preserve"> De blootstelling aan het onderliggende schuldbewijs is derhalve indirect voor beide soorten opties voor schuldbewijzen, omdat de waarde van de optie wordt afgeleid van de waarde van het onderliggende effect.</w:t>
      </w:r>
      <w:r>
        <w:rPr xmlns:w="http://schemas.openxmlformats.org/wordprocessingml/2006/main">
          <w:rFonts w:ascii="Calibri" w:cs="Calibri" w:eastAsia="Calibri" w:hAnsi="Calibri"/>
          <w:sz w:val="22"/>
          <w:szCs w:val="22"/>
          <w:color w:val="auto"/>
        </w:rPr>
        <w:t xml:space="preserve"> Vervaldata voor opties voor schuldbewijzen variëren.</w:t>
      </w:r>
      <w:r>
        <w:rPr xmlns:w="http://schemas.openxmlformats.org/wordprocessingml/2006/main">
          <w:rFonts w:ascii="Calibri" w:cs="Calibri" w:eastAsia="Calibri" w:hAnsi="Calibri"/>
          <w:sz w:val="22"/>
          <w:szCs w:val="22"/>
          <w:color w:val="auto"/>
        </w:rPr>
        <w:t xml:space="preserve"> OCC mag de optie niet eenzijdig beëindigen.</w:t>
      </w:r>
      <w:r>
        <w:rPr xmlns:w="http://schemas.openxmlformats.org/wordprocessingml/2006/main">
          <w:rFonts w:ascii="Calibri" w:cs="Calibri" w:eastAsia="Calibri" w:hAnsi="Calibri"/>
          <w:sz w:val="22"/>
          <w:szCs w:val="22"/>
          <w:color w:val="auto"/>
        </w:rPr>
        <w:t xml:space="preserve"> In bepaalde buitengewone omstandigheden waarin de voorwaarden van een optie duidelijk onjuist zijn, kan de uitwisseling waarop uw transactie wordt uitgevoerd de optie eenzijdig beëindigen binnen een bepaalde periode na de uitvoering ervan.</w:t>
      </w:r>
      <w:r>
        <w:rPr xmlns:w="http://schemas.openxmlformats.org/wordprocessingml/2006/main">
          <w:rFonts w:ascii="Calibri" w:cs="Calibri" w:eastAsia="Calibri" w:hAnsi="Calibri"/>
          <w:sz w:val="22"/>
          <w:szCs w:val="22"/>
          <w:color w:val="auto"/>
        </w:rPr>
        <w:t xml:space="preserve"> In bepaalde gevallen kan een collectieve actie met betrekking tot de onderliggende aandeleneffecten resulteren in een wijziging van de voorwaarden van de optie overeenkomstig de regels van OCC, die kunnen verschillen van de methodologie die wordt gebruikt in de Europese optiemarkten.</w:t>
      </w:r>
    </w:p>
    <w:p>
      <w:pPr>
        <w:spacing w:after="0" w:line="4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Doelstellingen</w:t>
      </w:r>
    </w:p>
    <w:p>
      <w:pPr>
        <w:spacing w:after="0" w:line="108" w:lineRule="exact"/>
        <w:rPr>
          <w:sz w:val="24"/>
          <w:szCs w:val="24"/>
          <w:color w:val="auto"/>
        </w:rPr>
      </w:pPr>
    </w:p>
    <w:p>
      <w:pPr xmlns:w="http://schemas.openxmlformats.org/wordprocessingml/2006/main">
        <w:ind w:right="8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De optiehouder is de persoon die het door de optie overgedragen recht koopt en de schrijver (verkoper) een niet-restitueerbare betaling betaalt die de "premie" wordt genoemd.</w:t>
      </w:r>
      <w:r>
        <w:rPr xmlns:w="http://schemas.openxmlformats.org/wordprocessingml/2006/main">
          <w:rFonts w:ascii="Calibri" w:cs="Calibri" w:eastAsia="Calibri" w:hAnsi="Calibri"/>
          <w:sz w:val="22"/>
          <w:szCs w:val="22"/>
          <w:color w:val="auto"/>
        </w:rPr>
        <w:t xml:space="preserve"> De optieschrijver is verplicht – indien en wanneer hij een opdracht krijgt toegewezen – om volgens de voorwaarden te presteren om het onderliggende schuldbewijs tegen de uitoefenprijs te kopen of te verkopen of om contanten te leveren op basis van het verschil tussen de uitoefenprijs en de waarde van het onderliggende schuldbewijs.</w:t>
      </w:r>
      <w:r>
        <w:rPr xmlns:w="http://schemas.openxmlformats.org/wordprocessingml/2006/main">
          <w:rFonts w:ascii="Calibri" w:cs="Calibri" w:eastAsia="Calibri" w:hAnsi="Calibri"/>
          <w:sz w:val="22"/>
          <w:szCs w:val="22"/>
          <w:color w:val="auto"/>
        </w:rPr>
        <w:t xml:space="preserve"> Een optie die een houder het recht geeft om te kopen, is een calloptie en een optie die de houder een recht geeft om te verkopen is een putoptie.</w:t>
      </w:r>
      <w:r>
        <w:rPr xmlns:w="http://schemas.openxmlformats.org/wordprocessingml/2006/main">
          <w:rFonts w:ascii="Calibri" w:cs="Calibri" w:eastAsia="Calibri" w:hAnsi="Calibri"/>
          <w:sz w:val="22"/>
          <w:szCs w:val="22"/>
          <w:color w:val="auto"/>
        </w:rPr>
        <w:t xml:space="preserve"> Een optie in Amerikaanse stijl kan door een houder worden uitgeoefend op elk moment vóór het verstrijken, terwijl een optie in Europese stijl alleen mag worden uitgeoefend gedurende een bepaalde periode vóór het verstrijken (</w:t>
      </w:r>
      <w:r>
        <w:rPr xmlns:w="http://schemas.openxmlformats.org/wordprocessingml/2006/main">
          <w:rFonts w:ascii="Calibri" w:cs="Calibri" w:eastAsia="Calibri" w:hAnsi="Calibri"/>
          <w:sz w:val="22"/>
          <w:szCs w:val="22"/>
          <w:i w:val="1"/>
          <w:iCs w:val="1"/>
          <w:color w:val="auto"/>
        </w:rPr>
        <w:t xml:space="preserve">bijvoorbeeld de</w:t>
      </w:r>
      <w:r>
        <w:rPr xmlns:w="http://schemas.openxmlformats.org/wordprocessingml/2006/main">
          <w:rFonts w:ascii="Calibri" w:cs="Calibri" w:eastAsia="Calibri" w:hAnsi="Calibri"/>
          <w:sz w:val="22"/>
          <w:szCs w:val="22"/>
          <w:color w:val="auto"/>
        </w:rPr>
        <w:t xml:space="preserve"> vervaldatum).</w:t>
      </w:r>
      <w:r>
        <w:rPr xmlns:w="http://schemas.openxmlformats.org/wordprocessingml/2006/main">
          <w:rFonts w:ascii="Calibri" w:cs="Calibri" w:eastAsia="Calibri" w:hAnsi="Calibri"/>
          <w:sz w:val="22"/>
          <w:szCs w:val="22"/>
          <w:color w:val="auto"/>
        </w:rPr>
        <w:t xml:space="preserve"> Opties op basis van rendement zijn typisch Europese opties.</w:t>
      </w:r>
      <w:r>
        <w:rPr xmlns:w="http://schemas.openxmlformats.org/wordprocessingml/2006/main">
          <w:rFonts w:ascii="Calibri" w:cs="Calibri" w:eastAsia="Calibri" w:hAnsi="Calibri"/>
          <w:sz w:val="22"/>
          <w:szCs w:val="22"/>
          <w:color w:val="auto"/>
        </w:rPr>
        <w:t xml:space="preserve"> Factoren die van invloed zijn op de waarde van een optie zijn onder meer de uitoefenprijs, de tijd tot het verstrijken en de waarde van het onderliggende effect en zijn gevoeligheid voor prijsschommelingen (volatiliteit).</w:t>
      </w:r>
    </w:p>
    <w:p>
      <w:pPr>
        <w:spacing w:after="0" w:line="4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beoogde retailbelegger</w:t>
      </w:r>
    </w:p>
    <w:p>
      <w:pPr>
        <w:spacing w:after="0" w:line="105" w:lineRule="exact"/>
        <w:rPr>
          <w:sz w:val="24"/>
          <w:szCs w:val="24"/>
          <w:color w:val="auto"/>
        </w:rPr>
      </w:pPr>
    </w:p>
    <w:p>
      <w:pPr xmlns:w="http://schemas.openxmlformats.org/wordprocessingml/2006/main">
        <w:ind w:right="4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Dit product is niet ontworpen voor een specifiek type belegger of om een specifieke beleggingsdoelstelling of beleggingsstrategie te vervullen.</w:t>
      </w:r>
      <w:r>
        <w:rPr xmlns:w="http://schemas.openxmlformats.org/wordprocessingml/2006/main">
          <w:rFonts w:ascii="Calibri" w:cs="Calibri" w:eastAsia="Calibri" w:hAnsi="Calibri"/>
          <w:sz w:val="22"/>
          <w:szCs w:val="22"/>
          <w:color w:val="auto"/>
        </w:rPr>
        <w:t xml:space="preserve"> Het is niet geschikt voor alle beleggers en is alleen bedoeld voor beleggers die een grondig inzicht hebben in het product en de potentiële verliezen die ermee gepaard gaan en de bijbehorende beleggingsstrategie kunnen dragen.</w:t>
      </w:r>
      <w:r>
        <w:rPr xmlns:w="http://schemas.openxmlformats.org/wordprocessingml/2006/main">
          <w:rFonts w:ascii="Calibri" w:cs="Calibri" w:eastAsia="Calibri" w:hAnsi="Calibri"/>
          <w:sz w:val="22"/>
          <w:szCs w:val="22"/>
          <w:color w:val="auto"/>
        </w:rPr>
        <w:t xml:space="preserve"> Als u vragen heeft over geschiktheid, kunt u contact opnemen met uw makelaar of beleggingsadviseur.</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17780</wp:posOffset>
                </wp:positionV>
                <wp:extent cx="668972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897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4pt" to="521.4pt,1.4pt" o:allowincell="f" strokecolor="#000000" strokeweight="0.4799pt"/>
            </w:pict>
          </mc:Fallback>
        </mc:AlternateContent>
      </w:r>
    </w:p>
    <w:p>
      <w:pPr>
        <w:sectPr>
          <w:pgSz w:w="12240" w:h="15840" w:orient="portrait"/>
          <w:cols w:equalWidth="0" w:num="1">
            <w:col w:w="10300"/>
          </w:cols>
          <w:pgMar w:left="940" w:top="699" w:right="1000" w:bottom="1440" w:gutter="0" w:footer="0" w:header="0"/>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69036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3" o:spid="_x0000_s103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68.4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943975"/>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4397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40.2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457200</wp:posOffset>
                </wp:positionV>
                <wp:extent cx="0" cy="8943975"/>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4397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6pt" to="568.2pt,740.2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w:t xml:space="preserve">Wat zijn de risico’s en wat kan ik ervoor terugkrijgen?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1062990</wp:posOffset>
            </wp:positionH>
            <wp:positionV relativeFrom="paragraph">
              <wp:posOffset>15875</wp:posOffset>
            </wp:positionV>
            <wp:extent cx="4906010" cy="17995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906010" cy="1799590"/>
                    </a:xfrm>
                    <a:prstGeom prst="rect">
                      <a:avLst/>
                    </a:prstGeom>
                    <a:noFill/>
                  </pic:spPr>
                </pic:pic>
              </a:graphicData>
            </a:graphic>
          </wp:anchor>
        </w:drawing>
        <w:drawing>
          <wp:anchor simplePos="0" relativeHeight="251657728" behindDoc="1" locked="0" layoutInCell="0" allowOverlap="1">
            <wp:simplePos x="0" y="0"/>
            <wp:positionH relativeFrom="column">
              <wp:posOffset>1062990</wp:posOffset>
            </wp:positionH>
            <wp:positionV relativeFrom="paragraph">
              <wp:posOffset>15875</wp:posOffset>
            </wp:positionV>
            <wp:extent cx="4906010" cy="17995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906010" cy="1799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risico-indicator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4" w:lineRule="exact"/>
        <w:rPr>
          <w:sz w:val="20"/>
          <w:szCs w:val="20"/>
          <w:color w:val="auto"/>
        </w:rPr>
      </w:pPr>
    </w:p>
    <w:p>
      <w:pPr xmlns:w="http://schemas.openxmlformats.org/wordprocessingml/2006/main">
        <w:ind w:right="100"/>
        <w:spacing w:after="0" w:line="227" w:lineRule="auto"/>
        <w:rPr>
          <w:sz w:val="20"/>
          <w:szCs w:val="20"/>
          <w:color w:val="auto"/>
        </w:rPr>
      </w:pPr>
      <w:r>
        <w:rPr xmlns:w="http://schemas.openxmlformats.org/wordprocessingml/2006/main">
          <w:rFonts w:ascii="Calibri" w:cs="Calibri" w:eastAsia="Calibri" w:hAnsi="Calibri"/>
          <w:sz w:val="22"/>
          <w:szCs w:val="22"/>
          <w:color w:val="auto"/>
        </w:rPr>
        <w:t xml:space="preserve">De samenvattende risico-indicator is een leidraad voor het risiconiveau van dit product in vergelijking met andere producten.</w:t>
      </w:r>
      <w:r>
        <w:rPr xmlns:w="http://schemas.openxmlformats.org/wordprocessingml/2006/main">
          <w:rFonts w:ascii="Calibri" w:cs="Calibri" w:eastAsia="Calibri" w:hAnsi="Calibri"/>
          <w:sz w:val="22"/>
          <w:szCs w:val="22"/>
          <w:color w:val="auto"/>
        </w:rPr>
        <w:t xml:space="preserve"> Het laat zien hoe waarschijnlijk het is dat het product geld zal verliezen door bewegingen in de markten of omdat we niet in staat zijn om u te betalen.</w:t>
      </w:r>
      <w:r>
        <w:rPr xmlns:w="http://schemas.openxmlformats.org/wordprocessingml/2006/main">
          <w:rFonts w:ascii="Calibri" w:cs="Calibri" w:eastAsia="Calibri" w:hAnsi="Calibri"/>
          <w:sz w:val="22"/>
          <w:szCs w:val="22"/>
          <w:color w:val="auto"/>
        </w:rPr>
        <w:t xml:space="preserve"> We hebben dit product geclassificeerd als 7 van de 7, wat de hoogste risicoklasse is en de potentiële verliezen van toekomstige prestaties op een zeer hoog niveau beoordeelt.</w:t>
      </w:r>
      <w:r>
        <w:rPr xmlns:w="http://schemas.openxmlformats.org/wordprocessingml/2006/main">
          <w:rFonts w:ascii="Calibri" w:cs="Calibri" w:eastAsia="Calibri" w:hAnsi="Calibri"/>
          <w:sz w:val="22"/>
          <w:szCs w:val="22"/>
          <w:color w:val="auto"/>
        </w:rPr>
        <w:t xml:space="preserve"> Dit product bevat geen bescherming tegen toekomstige marktprestaties, zodat u een deel of al uw investering kunt verliezen.</w:t>
      </w:r>
    </w:p>
    <w:p>
      <w:pPr>
        <w:spacing w:after="0" w:line="4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Het risico- en beloningsprofiel voor houders en schrijvers hangt af van de optievoorwaarden, maar kan het volgende omvatten:</w:t>
      </w:r>
    </w:p>
    <w:p>
      <w:pPr>
        <w:spacing w:after="0" w:line="79" w:lineRule="exact"/>
        <w:rPr>
          <w:sz w:val="20"/>
          <w:szCs w:val="20"/>
          <w:color w:val="auto"/>
        </w:rPr>
      </w:pPr>
    </w:p>
    <w:p>
      <w:pPr xmlns:w="http://schemas.openxmlformats.org/wordprocessingml/2006/main">
        <w:ind w:left="220" w:right="120" w:hanging="214"/>
        <w:spacing w:after="0" w:line="228"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Een call option writer die niet de eigenaar van de onderliggende veiligheid (ongedekte call) draagt het risico van potentieel onbeperkt verlies als de prijs van de onderliggende rente stijgt.</w:t>
      </w:r>
      <w:r>
        <w:rPr xmlns:w="http://schemas.openxmlformats.org/wordprocessingml/2006/main">
          <w:rFonts w:ascii="Calibri" w:cs="Calibri" w:eastAsia="Calibri" w:hAnsi="Calibri"/>
          <w:sz w:val="22"/>
          <w:szCs w:val="22"/>
          <w:color w:val="auto"/>
        </w:rPr>
        <w:t xml:space="preserve"> Een putoptieschrijver draagt het risico van een verlies gelijk aan het verschil tussen de uitoefenprijs en nul als de prijs van de onderliggende waarde daalt tot nul.</w:t>
      </w:r>
      <w:r>
        <w:rPr xmlns:w="http://schemas.openxmlformats.org/wordprocessingml/2006/main">
          <w:rFonts w:ascii="Calibri" w:cs="Calibri" w:eastAsia="Calibri" w:hAnsi="Calibri"/>
          <w:sz w:val="22"/>
          <w:szCs w:val="22"/>
          <w:color w:val="auto"/>
        </w:rPr>
        <w:t xml:space="preserve"> Schrijvers van dergelijke ongedekte oproepen en putten zijn verplicht om marge (hieronder beschreven) te plaatsen bij hun makelaar, wat extra risico's creëert.</w:t>
      </w:r>
      <w:r>
        <w:rPr xmlns:w="http://schemas.openxmlformats.org/wordprocessingml/2006/main">
          <w:rFonts w:ascii="Calibri" w:cs="Calibri" w:eastAsia="Calibri" w:hAnsi="Calibri"/>
          <w:sz w:val="22"/>
          <w:szCs w:val="22"/>
          <w:color w:val="auto"/>
        </w:rPr>
        <w:t xml:space="preserve"> Een schrijver van een op prijs gebaseerde optie die fysiek is afgewikkeld, kan worden verplicht om de verplichting na te komen om het onderliggende belang te kopen of te verkopen op elk moment waarop de optie vanwege de stijl ervan uitoefenbaar is.</w:t>
      </w:r>
    </w:p>
    <w:p>
      <w:pPr>
        <w:spacing w:after="0" w:line="80" w:lineRule="exact"/>
        <w:rPr>
          <w:rFonts w:ascii="Symbol" w:cs="Symbol" w:eastAsia="Symbol" w:hAnsi="Symbol"/>
          <w:sz w:val="22"/>
          <w:szCs w:val="22"/>
          <w:color w:val="auto"/>
        </w:rPr>
      </w:pPr>
    </w:p>
    <w:p>
      <w:pPr xmlns:w="http://schemas.openxmlformats.org/wordprocessingml/2006/main">
        <w:ind w:left="220" w:hanging="214"/>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Als een Amerikaanse optiebeurs waar opties uitsluitend worden verhandeld, niet meer beschikbaar is, kunnen beleggers in die opties niet langer transacties sluiten.</w:t>
      </w:r>
      <w:r>
        <w:rPr xmlns:w="http://schemas.openxmlformats.org/wordprocessingml/2006/main">
          <w:rFonts w:ascii="Calibri" w:cs="Calibri" w:eastAsia="Calibri" w:hAnsi="Calibri"/>
          <w:sz w:val="22"/>
          <w:szCs w:val="22"/>
          <w:color w:val="auto"/>
        </w:rPr>
        <w:t xml:space="preserve"> Bovendien kunnen er momenten zijn waarop optieprijzen geen gebruikelijke of verwachte relaties onderhouden met de prijzen van onderliggende of gerelateerde belangen.</w:t>
      </w:r>
    </w:p>
    <w:p>
      <w:pPr>
        <w:spacing w:after="0" w:line="76" w:lineRule="exact"/>
        <w:rPr>
          <w:rFonts w:ascii="Symbol" w:cs="Symbol" w:eastAsia="Symbol" w:hAnsi="Symbol"/>
          <w:sz w:val="22"/>
          <w:szCs w:val="22"/>
          <w:color w:val="auto"/>
        </w:rPr>
      </w:pPr>
    </w:p>
    <w:p>
      <w:pPr xmlns:w="http://schemas.openxmlformats.org/wordprocessingml/2006/main">
        <w:ind w:left="220" w:right="20" w:hanging="214"/>
        <w:spacing w:after="0" w:line="205"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Als het onderliggende effect voor een uitgeoefende optie die fysiek is afgewikkeld, niet beschikbaar is, kunnen de regels van OCC een alternatieve vorm van afwikkeling vereisen, zoals afwikkeling in contanten.</w:t>
      </w:r>
    </w:p>
    <w:p>
      <w:pPr>
        <w:spacing w:after="0" w:line="2" w:lineRule="exact"/>
        <w:rPr>
          <w:rFonts w:ascii="Symbol" w:cs="Symbol" w:eastAsia="Symbol" w:hAnsi="Symbol"/>
          <w:sz w:val="22"/>
          <w:szCs w:val="22"/>
          <w:color w:val="auto"/>
        </w:rPr>
      </w:pPr>
    </w:p>
    <w:p>
      <w:pPr xmlns:w="http://schemas.openxmlformats.org/wordprocessingml/2006/main">
        <w:ind w:left="220" w:hanging="214"/>
        <w:spacing w:after="0"/>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Het belastingrecht in de lidstaat van herkomst van de belegger kan van invloed zijn op het rendement van de belegger.</w:t>
      </w:r>
    </w:p>
    <w:p>
      <w:pPr>
        <w:spacing w:after="0" w:line="89" w:lineRule="exact"/>
        <w:rPr>
          <w:rFonts w:ascii="Symbol" w:cs="Symbol" w:eastAsia="Symbol" w:hAnsi="Symbol"/>
          <w:sz w:val="22"/>
          <w:szCs w:val="22"/>
          <w:color w:val="auto"/>
        </w:rPr>
      </w:pPr>
    </w:p>
    <w:p>
      <w:pPr xmlns:w="http://schemas.openxmlformats.org/wordprocessingml/2006/main">
        <w:ind w:left="220" w:right="20" w:hanging="214"/>
        <w:spacing w:after="0" w:line="214"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b w:val="1"/>
          <w:bCs w:val="1"/>
          <w:color w:val="auto"/>
        </w:rPr>
        <w:t xml:space="preserve">Wees je bewust van het valutarisico.</w:t>
      </w:r>
      <w:r>
        <w:rPr xmlns:w="http://schemas.openxmlformats.org/wordprocessingml/2006/main">
          <w:rFonts w:ascii="Calibri" w:cs="Calibri" w:eastAsia="Calibri" w:hAnsi="Calibri"/>
          <w:sz w:val="22"/>
          <w:szCs w:val="22"/>
          <w:b w:val="1"/>
          <w:bCs w:val="1"/>
          <w:color w:val="auto"/>
        </w:rPr>
        <w:t xml:space="preserve"> Elke contante betaling in verband met de handel of uitoefening van opties zal afrekenen in Amerikaanse dollars, en bijgevolg kunnen de beleggingsresultaten veranderen afhankelijk van valutaschommelingen.</w:t>
      </w:r>
      <w:r>
        <w:rPr xmlns:w="http://schemas.openxmlformats.org/wordprocessingml/2006/main">
          <w:rFonts w:ascii="Calibri" w:cs="Calibri" w:eastAsia="Calibri" w:hAnsi="Calibri"/>
          <w:sz w:val="22"/>
          <w:szCs w:val="22"/>
          <w:b w:val="1"/>
          <w:bCs w:val="1"/>
          <w:color w:val="auto"/>
        </w:rPr>
        <w:t xml:space="preserve"> Dit risico wordt in de bovenstaande indicator niet in aanmerking genomen.</w:t>
      </w:r>
    </w:p>
    <w:p>
      <w:pPr>
        <w:spacing w:after="0" w:line="105" w:lineRule="exact"/>
        <w:rPr>
          <w:sz w:val="20"/>
          <w:szCs w:val="20"/>
          <w:color w:val="auto"/>
        </w:rPr>
      </w:pPr>
    </w:p>
    <w:p>
      <w:pPr xmlns:w="http://schemas.openxmlformats.org/wordprocessingml/2006/main">
        <w:ind w:right="22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Prestatiescenario</w:t>
      </w:r>
      <w:r>
        <w:rPr xmlns:w="http://schemas.openxmlformats.org/wordprocessingml/2006/main">
          <w:rFonts w:ascii="Calibri" w:cs="Calibri" w:eastAsia="Calibri" w:hAnsi="Calibri"/>
          <w:sz w:val="22"/>
          <w:szCs w:val="22"/>
          <w:color w:val="auto"/>
        </w:rPr>
        <w:t xml:space="preserve"> (voorbeelden omvatten niet de kosten van commissies, belastingen en andere transactiekosten die van invloed kunnen zijn op de waarde van een transactie en optiepositie.)</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3175</wp:posOffset>
                </wp:positionH>
                <wp:positionV relativeFrom="paragraph">
                  <wp:posOffset>17145</wp:posOffset>
                </wp:positionV>
                <wp:extent cx="6545580" cy="0"/>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54558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8" o:spid="_x0000_s104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25pt,1.35pt" to="515.65pt,1.35pt" o:allowincell="f" strokecolor="#000000" strokeweight="0.48pt"/>
            </w:pict>
          </mc:Fallback>
        </mc:AlternateContent>
        <mc:AlternateContent>
          <mc:Choice Requires="wps">
            <w:drawing>
              <wp:anchor simplePos="0" relativeHeight="251657728" behindDoc="1" locked="0" layoutInCell="0" allowOverlap="1">
                <wp:simplePos x="0" y="0"/>
                <wp:positionH relativeFrom="column">
                  <wp:posOffset>6350</wp:posOffset>
                </wp:positionH>
                <wp:positionV relativeFrom="paragraph">
                  <wp:posOffset>13970</wp:posOffset>
                </wp:positionV>
                <wp:extent cx="0" cy="1731645"/>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731645"/>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9" o:spid="_x0000_s104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5pt,1.1pt" to="0.5pt,137.45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3971925</wp:posOffset>
                </wp:positionH>
                <wp:positionV relativeFrom="paragraph">
                  <wp:posOffset>13970</wp:posOffset>
                </wp:positionV>
                <wp:extent cx="0" cy="1731645"/>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73164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20" o:spid="_x0000_s104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12.75pt,1.1pt" to="312.75pt,137.45pt" o:allowincell="f" strokecolor="#000000" strokeweight="0.48pt"/>
            </w:pict>
          </mc:Fallback>
        </mc:AlternateContent>
        <mc:AlternateContent>
          <mc:Choice Requires="wps">
            <w:drawing>
              <wp:anchor simplePos="0" relativeHeight="251657728" behindDoc="1" locked="0" layoutInCell="0" allowOverlap="1">
                <wp:simplePos x="0" y="0"/>
                <wp:positionH relativeFrom="column">
                  <wp:posOffset>6545580</wp:posOffset>
                </wp:positionH>
                <wp:positionV relativeFrom="paragraph">
                  <wp:posOffset>13970</wp:posOffset>
                </wp:positionV>
                <wp:extent cx="0" cy="1731645"/>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731645"/>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1" o:spid="_x0000_s104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15.4pt,1.1pt" to="515.4pt,137.45pt" o:allowincell="f" strokecolor="#000000" strokeweight="0.4799pt"/>
            </w:pict>
          </mc:Fallback>
        </mc:AlternateContent>
      </w:r>
    </w:p>
    <w:p>
      <w:pPr>
        <w:sectPr>
          <w:pgSz w:w="12240" w:h="15840" w:orient="portrait"/>
          <w:cols w:equalWidth="0" w:num="1">
            <w:col w:w="10300"/>
          </w:cols>
          <w:pgMar w:left="940" w:top="706" w:right="1000" w:bottom="507" w:gutter="0" w:footer="0" w:header="0"/>
        </w:sectPr>
      </w:pPr>
    </w:p>
    <w:p>
      <w:pPr>
        <w:spacing w:after="0" w:line="167" w:lineRule="exact"/>
        <w:rPr>
          <w:sz w:val="20"/>
          <w:szCs w:val="20"/>
          <w:color w:val="auto"/>
        </w:rPr>
      </w:pPr>
    </w:p>
    <w:p>
      <w:pPr xmlns:w="http://schemas.openxmlformats.org/wordprocessingml/2006/main">
        <w:ind w:left="1160"/>
        <w:spacing w:after="0"/>
        <w:rPr>
          <w:sz w:val="20"/>
          <w:szCs w:val="20"/>
          <w:color w:val="auto"/>
        </w:rPr>
      </w:pPr>
      <w:r>
        <w:rPr xmlns:w="http://schemas.openxmlformats.org/wordprocessingml/2006/main">
          <w:rFonts w:ascii="Calibri" w:cs="Calibri" w:eastAsia="Calibri" w:hAnsi="Calibri"/>
          <w:sz w:val="17"/>
          <w:szCs w:val="17"/>
          <w:color w:val="595959"/>
        </w:rPr>
        <w:t xml:space="preserve">P / L van het schrijven van een op prijs gebaseerde put (Premium $ 5; Oefenprijs $ 45)</w:t>
      </w:r>
    </w:p>
    <w:p>
      <w:pPr>
        <w:spacing w:after="0" w:line="140" w:lineRule="exact"/>
        <w:rPr>
          <w:sz w:val="20"/>
          <w:szCs w:val="20"/>
          <w:color w:val="auto"/>
        </w:rPr>
      </w:pPr>
    </w:p>
    <w:p>
      <w:pPr xmlns:w="http://schemas.openxmlformats.org/wordprocessingml/2006/main">
        <w:jc w:val="right"/>
        <w:spacing w:after="0"/>
        <w:tabs>
          <w:tab w:leader="none" w:pos="4020" w:val="left"/>
          <w:tab w:leader="none" w:pos="3100" w:val="left"/>
          <w:tab w:leader="none" w:pos="2160" w:val="left"/>
          <w:tab w:leader="none" w:pos="1240" w:val="left"/>
          <w:tab w:leader="none" w:pos="360" w:val="left"/>
        </w:tabs>
        <w:rPr>
          <w:sz w:val="20"/>
          <w:szCs w:val="20"/>
          <w:color w:val="auto"/>
        </w:rPr>
      </w:pPr>
      <w:r>
        <w:rPr xmlns:w="http://schemas.openxmlformats.org/wordprocessingml/2006/main">
          <w:rFonts w:ascii="Calibri" w:cs="Calibri" w:eastAsia="Calibri" w:hAnsi="Calibri"/>
          <w:sz w:val="18"/>
          <w:szCs w:val="18"/>
          <w:color w:val="595959"/>
        </w:rPr>
        <w:t xml:space="preserve">$ 0</w:t>
        <w:tab xmlns:w="http://schemas.openxmlformats.org/wordprocessingml/2006/main"/>
      </w:r>
      <w:r>
        <w:rPr xmlns:w="http://schemas.openxmlformats.org/wordprocessingml/2006/main">
          <w:rFonts w:ascii="Calibri" w:cs="Calibri" w:eastAsia="Calibri" w:hAnsi="Calibri"/>
          <w:sz w:val="18"/>
          <w:szCs w:val="18"/>
          <w:color w:val="595959"/>
        </w:rPr>
        <w:t xml:space="preserve">$ 20</w:t>
        <w:tab xmlns:w="http://schemas.openxmlformats.org/wordprocessingml/2006/main"/>
      </w:r>
      <w:r>
        <w:rPr xmlns:w="http://schemas.openxmlformats.org/wordprocessingml/2006/main">
          <w:rFonts w:ascii="Calibri" w:cs="Calibri" w:eastAsia="Calibri" w:hAnsi="Calibri"/>
          <w:sz w:val="18"/>
          <w:szCs w:val="18"/>
          <w:color w:val="595959"/>
        </w:rPr>
        <w:t xml:space="preserve">$ 40</w:t>
        <w:tab xmlns:w="http://schemas.openxmlformats.org/wordprocessingml/2006/main"/>
      </w:r>
      <w:r>
        <w:rPr xmlns:w="http://schemas.openxmlformats.org/wordprocessingml/2006/main">
          <w:rFonts w:ascii="Calibri" w:cs="Calibri" w:eastAsia="Calibri" w:hAnsi="Calibri"/>
          <w:sz w:val="18"/>
          <w:szCs w:val="18"/>
          <w:color w:val="595959"/>
        </w:rPr>
        <w:t xml:space="preserve">$ 60</w:t>
        <w:tab xmlns:w="http://schemas.openxmlformats.org/wordprocessingml/2006/main"/>
      </w:r>
      <w:r>
        <w:rPr xmlns:w="http://schemas.openxmlformats.org/wordprocessingml/2006/main">
          <w:rFonts w:ascii="Calibri" w:cs="Calibri" w:eastAsia="Calibri" w:hAnsi="Calibri"/>
          <w:sz w:val="18"/>
          <w:szCs w:val="18"/>
          <w:color w:val="595959"/>
        </w:rPr>
        <w:t xml:space="preserve">$ 80</w:t>
        <w:tab xmlns:w="http://schemas.openxmlformats.org/wordprocessingml/2006/main"/>
      </w:r>
      <w:r>
        <w:rPr xmlns:w="http://schemas.openxmlformats.org/wordprocessingml/2006/main">
          <w:rFonts w:ascii="Calibri" w:cs="Calibri" w:eastAsia="Calibri" w:hAnsi="Calibri"/>
          <w:sz w:val="18"/>
          <w:szCs w:val="18"/>
          <w:color w:val="595959"/>
        </w:rPr>
        <w:t xml:space="preserve">$ 100</w:t>
      </w:r>
    </w:p>
    <w:p>
      <w:pPr>
        <w:spacing w:after="0" w:line="13" w:lineRule="exact"/>
        <w:rPr>
          <w:sz w:val="20"/>
          <w:szCs w:val="20"/>
          <w:color w:val="auto"/>
        </w:rPr>
      </w:pPr>
    </w:p>
    <w:p>
      <w:pPr xmlns:w="http://schemas.openxmlformats.org/wordprocessingml/2006/main">
        <w:jc w:val="right"/>
        <w:ind w:right="5000"/>
        <w:spacing w:after="0"/>
        <w:rPr>
          <w:sz w:val="20"/>
          <w:szCs w:val="20"/>
          <w:color w:val="auto"/>
        </w:rPr>
      </w:pPr>
      <w:r>
        <w:rPr xmlns:w="http://schemas.openxmlformats.org/wordprocessingml/2006/main">
          <w:rFonts w:ascii="Calibri" w:cs="Calibri" w:eastAsia="Calibri" w:hAnsi="Calibri"/>
          <w:sz w:val="18"/>
          <w:szCs w:val="18"/>
          <w:color w:val="595959"/>
        </w:rPr>
        <w:t xml:space="preserve">$ 10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715010</wp:posOffset>
            </wp:positionH>
            <wp:positionV relativeFrom="paragraph">
              <wp:posOffset>-55245</wp:posOffset>
            </wp:positionV>
            <wp:extent cx="2952115" cy="77470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a:extLst>
                        <a:ext uri="{28A0092B-C50C-407E-A947-70E740481C1C}"/>
                      </a:extLst>
                    </a:blip>
                    <a:srcRect/>
                    <a:stretch>
                      <a:fillRect/>
                    </a:stretch>
                  </pic:blipFill>
                  <pic:spPr bwMode="auto">
                    <a:xfrm>
                      <a:off x="0" y="0"/>
                      <a:ext cx="2952115" cy="774700"/>
                    </a:xfrm>
                    <a:prstGeom prst="rect">
                      <a:avLst/>
                    </a:prstGeom>
                    <a:noFill/>
                  </pic:spPr>
                </pic:pic>
              </a:graphicData>
            </a:graphic>
          </wp:anchor>
        </w:drawing>
      </w:r>
    </w:p>
    <w:p>
      <w:pPr>
        <w:spacing w:after="0" w:line="63" w:lineRule="exact"/>
        <w:rPr>
          <w:sz w:val="20"/>
          <w:szCs w:val="20"/>
          <w:color w:val="auto"/>
        </w:rPr>
      </w:pPr>
    </w:p>
    <w:p>
      <w:pPr xmlns:w="http://schemas.openxmlformats.org/wordprocessingml/2006/main">
        <w:jc w:val="right"/>
        <w:ind w:right="5000"/>
        <w:spacing w:after="0"/>
        <w:rPr>
          <w:sz w:val="20"/>
          <w:szCs w:val="20"/>
          <w:color w:val="auto"/>
        </w:rPr>
      </w:pPr>
      <w:r>
        <w:rPr xmlns:w="http://schemas.openxmlformats.org/wordprocessingml/2006/main">
          <w:rFonts w:ascii="Calibri" w:cs="Calibri" w:eastAsia="Calibri" w:hAnsi="Calibri"/>
          <w:sz w:val="18"/>
          <w:szCs w:val="18"/>
          <w:color w:val="595959"/>
        </w:rPr>
        <w:t xml:space="preserve">$ 0</w:t>
      </w:r>
    </w:p>
    <w:p>
      <w:pPr>
        <w:spacing w:after="0" w:line="80" w:lineRule="exact"/>
        <w:rPr>
          <w:sz w:val="20"/>
          <w:szCs w:val="20"/>
          <w:color w:val="auto"/>
        </w:rPr>
      </w:pPr>
    </w:p>
    <w:tbl>
      <w:tblPr>
        <w:tblLayout w:type="fixed"/>
        <w:tblInd w:w="400" w:type="dxa"/>
        <w:tblCellMar>
          <w:top w:w="0" w:type="dxa"/>
          <w:left w:w="0" w:type="dxa"/>
          <w:bottom w:w="0" w:type="dxa"/>
          <w:right w:w="0" w:type="dxa"/>
        </w:tblCellMar>
      </w:tblPr>
      <w:tr>
        <w:trPr>
          <w:trHeight w:val="188"/>
        </w:trPr>
        <w:tc>
          <w:tcPr>
            <w:tcW w:w="180" w:type="dxa"/>
            <w:vAlign w:val="bottom"/>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7"/>
                <w:szCs w:val="17"/>
                <w:color w:val="595959"/>
                <w:w w:val="70"/>
              </w:rPr>
              <w:t xml:space="preserve">P/L</w:t>
            </w:r>
          </w:p>
        </w:tc>
        <w:tc>
          <w:tcPr>
            <w:tcW w:w="40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-$ 10</w:t>
            </w:r>
          </w:p>
        </w:tc>
        <w:tc>
          <w:tcPr>
            <w:tcW w:w="0" w:type="dxa"/>
            <w:vAlign w:val="bottom"/>
          </w:tcPr>
          <w:p>
            <w:pPr>
              <w:spacing w:after="0"/>
              <w:rPr>
                <w:sz w:val="1"/>
                <w:szCs w:val="1"/>
                <w:color w:val="auto"/>
              </w:rPr>
            </w:pPr>
          </w:p>
        </w:tc>
      </w:tr>
      <w:tr>
        <w:trPr>
          <w:trHeight w:val="32"/>
        </w:trPr>
        <w:tc>
          <w:tcPr>
            <w:tcW w:w="180" w:type="dxa"/>
            <w:vAlign w:val="bottom"/>
          </w:tcPr>
          <w:p>
            <w:pPr>
              <w:spacing w:after="0"/>
              <w:rPr>
                <w:sz w:val="2"/>
                <w:szCs w:val="2"/>
                <w:color w:val="auto"/>
              </w:rPr>
            </w:pPr>
          </w:p>
        </w:tc>
        <w:tc>
          <w:tcPr>
            <w:tcW w:w="40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302"/>
        </w:trPr>
        <w:tc>
          <w:tcPr>
            <w:tcW w:w="180" w:type="dxa"/>
            <w:vAlign w:val="bottom"/>
          </w:tcPr>
          <w:p>
            <w:pPr>
              <w:spacing w:after="0"/>
              <w:rPr>
                <w:sz w:val="24"/>
                <w:szCs w:val="24"/>
                <w:color w:val="auto"/>
              </w:rPr>
            </w:pPr>
          </w:p>
        </w:tc>
        <w:tc>
          <w:tcPr>
            <w:tcW w:w="40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-$ 20</w:t>
            </w:r>
          </w:p>
        </w:tc>
        <w:tc>
          <w:tcPr>
            <w:tcW w:w="0" w:type="dxa"/>
            <w:vAlign w:val="bottom"/>
          </w:tcPr>
          <w:p>
            <w:pPr>
              <w:spacing w:after="0"/>
              <w:rPr>
                <w:sz w:val="1"/>
                <w:szCs w:val="1"/>
                <w:color w:val="auto"/>
              </w:rPr>
            </w:pPr>
          </w:p>
        </w:tc>
      </w:tr>
      <w:tr>
        <w:trPr>
          <w:trHeight w:val="283"/>
        </w:trPr>
        <w:tc>
          <w:tcPr>
            <w:tcW w:w="180" w:type="dxa"/>
            <w:vAlign w:val="bottom"/>
          </w:tcPr>
          <w:p>
            <w:pPr>
              <w:spacing w:after="0"/>
              <w:rPr>
                <w:sz w:val="24"/>
                <w:szCs w:val="24"/>
                <w:color w:val="auto"/>
              </w:rPr>
            </w:pPr>
          </w:p>
        </w:tc>
        <w:tc>
          <w:tcPr>
            <w:tcW w:w="40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-$ 30</w:t>
            </w:r>
          </w:p>
        </w:tc>
        <w:tc>
          <w:tcPr>
            <w:tcW w:w="0" w:type="dxa"/>
            <w:vAlign w:val="bottom"/>
          </w:tcPr>
          <w:p>
            <w:pPr>
              <w:spacing w:after="0"/>
              <w:rPr>
                <w:sz w:val="1"/>
                <w:szCs w:val="1"/>
                <w:color w:val="auto"/>
              </w:rPr>
            </w:pPr>
          </w:p>
        </w:tc>
      </w:tr>
    </w:tbl>
    <w:p>
      <w:pPr xmlns:w="http://schemas.openxmlformats.org/wordprocessingml/2006/main">
        <w:ind w:left="2520"/>
        <w:spacing w:after="0" w:line="181" w:lineRule="auto"/>
        <w:rPr>
          <w:sz w:val="20"/>
          <w:szCs w:val="20"/>
          <w:color w:val="auto"/>
        </w:rPr>
      </w:pPr>
      <w:r>
        <w:rPr xmlns:w="http://schemas.openxmlformats.org/wordprocessingml/2006/main">
          <w:rFonts w:ascii="Calibri" w:cs="Calibri" w:eastAsia="Calibri" w:hAnsi="Calibri"/>
          <w:sz w:val="17"/>
          <w:szCs w:val="17"/>
          <w:color w:val="595959"/>
        </w:rPr>
        <w:t xml:space="preserve">Marktprijs van de onderliggende</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3175</wp:posOffset>
                </wp:positionH>
                <wp:positionV relativeFrom="paragraph">
                  <wp:posOffset>274955</wp:posOffset>
                </wp:positionV>
                <wp:extent cx="6545580" cy="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54558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3" o:spid="_x0000_s104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25pt,21.65pt" to="515.65pt,21.65pt" o:allowincell="f" strokecolor="#000000" strokeweight="0.4799pt"/>
            </w:pict>
          </mc:Fallback>
        </mc:AlternateConten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Gestresste onderliggende marktbeweging (</w:t>
      </w:r>
      <w:r>
        <w:rPr xmlns:w="http://schemas.openxmlformats.org/wordprocessingml/2006/main">
          <w:rFonts w:ascii="Calibri" w:cs="Calibri" w:eastAsia="Calibri" w:hAnsi="Calibri"/>
          <w:sz w:val="16"/>
          <w:szCs w:val="16"/>
          <w:u w:val="single" w:color="auto"/>
          <w:color w:val="FF0000"/>
        </w:rPr>
        <w:t xml:space="preserve">rood plotpunt</w:t>
      </w:r>
      <w:r>
        <w:rPr xmlns:w="http://schemas.openxmlformats.org/wordprocessingml/2006/main">
          <w:rFonts w:ascii="Calibri" w:cs="Calibri" w:eastAsia="Calibri" w:hAnsi="Calibri"/>
          <w:sz w:val="16"/>
          <w:szCs w:val="16"/>
          <w:u w:val="single" w:color="auto"/>
          <w:color w:val="auto"/>
        </w:rPr>
        <w:t xml:space="preserve">)</w:t>
      </w:r>
    </w:p>
    <w:p>
      <w:pPr>
        <w:spacing w:after="0" w:line="12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Marktprijs: $15</w:t>
      </w:r>
    </w:p>
    <w:p>
      <w:pPr>
        <w:spacing w:after="0" w:line="120" w:lineRule="exact"/>
        <w:rPr>
          <w:sz w:val="20"/>
          <w:szCs w:val="20"/>
          <w:color w:val="auto"/>
        </w:rPr>
      </w:pPr>
    </w:p>
    <w:p>
      <w:pPr xmlns:w="http://schemas.openxmlformats.org/wordprocessingml/2006/main">
        <w:ind w:left="720" w:hanging="357"/>
        <w:spacing w:after="0"/>
        <w:tabs>
          <w:tab w:leader="none" w:pos="720" w:val="left"/>
        </w:tabs>
        <w:numPr>
          <w:ilvl w:val="0"/>
          <w:numId w:val="2"/>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Ongunstig voor de schrijver - $ 25</w:t>
      </w:r>
    </w:p>
    <w:p>
      <w:pPr xmlns:w="http://schemas.openxmlformats.org/wordprocessingml/2006/main">
        <w:ind w:left="360"/>
        <w:spacing w:after="0" w:line="211" w:lineRule="auto"/>
        <w:tabs>
          <w:tab w:leader="none" w:pos="700" w:val="left"/>
          <w:tab w:leader="none" w:pos="216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sz w:val="20"/>
          <w:szCs w:val="20"/>
          <w:color w:val="auto"/>
        </w:rPr>
        <w:tab xmlns:w="http://schemas.openxmlformats.org/wordprocessingml/2006/main"/>
      </w:r>
      <w:r>
        <w:rPr xmlns:w="http://schemas.openxmlformats.org/wordprocessingml/2006/main">
          <w:rFonts w:ascii="Calibri" w:cs="Calibri" w:eastAsia="Calibri" w:hAnsi="Calibri"/>
          <w:sz w:val="16"/>
          <w:szCs w:val="16"/>
          <w:color w:val="auto"/>
        </w:rPr>
        <w:t xml:space="preserve">Gunstig voor de houder</w:t>
        <w:tab xmlns:w="http://schemas.openxmlformats.org/wordprocessingml/2006/main"/>
      </w:r>
      <w:r>
        <w:rPr xmlns:w="http://schemas.openxmlformats.org/wordprocessingml/2006/main">
          <w:rFonts w:ascii="Calibri" w:cs="Calibri" w:eastAsia="Calibri" w:hAnsi="Calibri"/>
          <w:sz w:val="15"/>
          <w:szCs w:val="15"/>
          <w:color w:val="auto"/>
        </w:rPr>
        <w:t xml:space="preserve">+$ 25</w:t>
      </w:r>
    </w:p>
    <w:p>
      <w:pPr>
        <w:spacing w:after="0" w:line="162"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Matige Markt Onderliggende Verhuizing (</w:t>
      </w:r>
      <w:r>
        <w:rPr xmlns:w="http://schemas.openxmlformats.org/wordprocessingml/2006/main">
          <w:rFonts w:ascii="Calibri" w:cs="Calibri" w:eastAsia="Calibri" w:hAnsi="Calibri"/>
          <w:sz w:val="16"/>
          <w:szCs w:val="16"/>
          <w:u w:val="single" w:color="auto"/>
          <w:color w:val="00B050"/>
        </w:rPr>
        <w:t xml:space="preserve">Groen Perceel Punt</w:t>
      </w:r>
      <w:r>
        <w:rPr xmlns:w="http://schemas.openxmlformats.org/wordprocessingml/2006/main">
          <w:rFonts w:ascii="Calibri" w:cs="Calibri" w:eastAsia="Calibri" w:hAnsi="Calibri"/>
          <w:sz w:val="16"/>
          <w:szCs w:val="16"/>
          <w:u w:val="single" w:color="auto"/>
          <w:color w:val="auto"/>
        </w:rPr>
        <w:t xml:space="preserve">)</w:t>
      </w:r>
    </w:p>
    <w:p>
      <w:pPr>
        <w:spacing w:after="0" w:line="1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Marktprijs: $35</w:t>
      </w:r>
    </w:p>
    <w:p>
      <w:pPr>
        <w:spacing w:after="0" w:line="123" w:lineRule="exact"/>
        <w:rPr>
          <w:sz w:val="20"/>
          <w:szCs w:val="20"/>
          <w:color w:val="auto"/>
        </w:rPr>
      </w:pPr>
    </w:p>
    <w:p>
      <w:pPr xmlns:w="http://schemas.openxmlformats.org/wordprocessingml/2006/main">
        <w:ind w:left="720" w:hanging="357"/>
        <w:spacing w:after="0"/>
        <w:tabs>
          <w:tab w:leader="none" w:pos="720" w:val="left"/>
        </w:tabs>
        <w:numPr>
          <w:ilvl w:val="0"/>
          <w:numId w:val="3"/>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Ongunstig voor de schrijver - $ 5</w:t>
      </w:r>
    </w:p>
    <w:p>
      <w:pPr xmlns:w="http://schemas.openxmlformats.org/wordprocessingml/2006/main">
        <w:ind w:left="360"/>
        <w:spacing w:after="0" w:line="211" w:lineRule="auto"/>
        <w:tabs>
          <w:tab w:leader="none" w:pos="700" w:val="left"/>
          <w:tab w:leader="none" w:pos="220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sz w:val="20"/>
          <w:szCs w:val="20"/>
          <w:color w:val="auto"/>
        </w:rPr>
        <w:tab xmlns:w="http://schemas.openxmlformats.org/wordprocessingml/2006/main"/>
      </w:r>
      <w:r>
        <w:rPr xmlns:w="http://schemas.openxmlformats.org/wordprocessingml/2006/main">
          <w:rFonts w:ascii="Calibri" w:cs="Calibri" w:eastAsia="Calibri" w:hAnsi="Calibri"/>
          <w:sz w:val="16"/>
          <w:szCs w:val="16"/>
          <w:color w:val="auto"/>
        </w:rPr>
        <w:t xml:space="preserve">Gunstig voor de houder</w:t>
        <w:tab xmlns:w="http://schemas.openxmlformats.org/wordprocessingml/2006/main"/>
      </w:r>
      <w:r>
        <w:rPr xmlns:w="http://schemas.openxmlformats.org/wordprocessingml/2006/main">
          <w:rFonts w:ascii="Calibri" w:cs="Calibri" w:eastAsia="Calibri" w:hAnsi="Calibri"/>
          <w:sz w:val="15"/>
          <w:szCs w:val="15"/>
          <w:color w:val="auto"/>
        </w:rPr>
        <w:t xml:space="preserve">+$ 5</w:t>
      </w:r>
    </w:p>
    <w:p>
      <w:pPr>
        <w:spacing w:after="0" w:line="210" w:lineRule="exact"/>
        <w:rPr>
          <w:sz w:val="20"/>
          <w:szCs w:val="20"/>
          <w:color w:val="auto"/>
        </w:rPr>
      </w:pPr>
    </w:p>
    <w:p>
      <w:pPr xmlns:w="http://schemas.openxmlformats.org/wordprocessingml/2006/main">
        <w:ind w:right="180"/>
        <w:spacing w:after="0" w:line="210"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Break even point treedt op wanneer de onderliggende prijs gelijk is aan de uitoefenprijs minus de premie.</w:t>
      </w:r>
    </w:p>
    <w:p>
      <w:pPr>
        <w:spacing w:after="0" w:line="70" w:lineRule="exact"/>
        <w:rPr>
          <w:sz w:val="20"/>
          <w:szCs w:val="20"/>
          <w:color w:val="auto"/>
        </w:rPr>
      </w:pPr>
    </w:p>
    <w:p>
      <w:pPr>
        <w:sectPr>
          <w:pgSz w:w="12240" w:h="15840" w:orient="portrait"/>
          <w:cols w:equalWidth="0" w:num="2">
            <w:col w:w="5960" w:space="400"/>
            <w:col w:w="3940"/>
          </w:cols>
          <w:pgMar w:left="940" w:top="706" w:right="1000" w:bottom="507" w:gutter="0" w:footer="0" w:header="0"/>
          <w:type w:val="continuous"/>
        </w:sectPr>
      </w:pPr>
    </w:p>
    <w:p>
      <w:pPr xmlns:w="http://schemas.openxmlformats.org/wordprocessingml/2006/main">
        <w:ind w:right="120"/>
        <w:spacing w:after="0" w:line="231" w:lineRule="auto"/>
        <w:rPr>
          <w:sz w:val="20"/>
          <w:szCs w:val="20"/>
          <w:color w:val="auto"/>
        </w:rPr>
      </w:pPr>
      <w:r>
        <w:rPr xmlns:w="http://schemas.openxmlformats.org/wordprocessingml/2006/main">
          <w:rFonts w:ascii="Calibri" w:cs="Calibri" w:eastAsia="Calibri" w:hAnsi="Calibri"/>
          <w:sz w:val="22"/>
          <w:szCs w:val="22"/>
          <w:color w:val="auto"/>
        </w:rPr>
        <w:t xml:space="preserve">De grafiek illustreert hoe uw investering zou kunnen presteren.</w:t>
      </w:r>
      <w:r>
        <w:rPr xmlns:w="http://schemas.openxmlformats.org/wordprocessingml/2006/main">
          <w:rFonts w:ascii="Calibri" w:cs="Calibri" w:eastAsia="Calibri" w:hAnsi="Calibri"/>
          <w:sz w:val="22"/>
          <w:szCs w:val="22"/>
          <w:color w:val="auto"/>
        </w:rPr>
        <w:t xml:space="preserve"> Je kunt het vergelijken met de uitbetalingsgrafieken voor andere derivaten.</w:t>
      </w:r>
      <w:r>
        <w:rPr xmlns:w="http://schemas.openxmlformats.org/wordprocessingml/2006/main">
          <w:rFonts w:ascii="Calibri" w:cs="Calibri" w:eastAsia="Calibri" w:hAnsi="Calibri"/>
          <w:sz w:val="22"/>
          <w:szCs w:val="22"/>
          <w:color w:val="auto"/>
        </w:rPr>
        <w:t xml:space="preserve"> De grafiek presenteert een reeks mogelijke uitkomsten en is geen exacte indicatie van wat u zou kunnen ontvangen.</w:t>
      </w:r>
      <w:r>
        <w:rPr xmlns:w="http://schemas.openxmlformats.org/wordprocessingml/2006/main">
          <w:rFonts w:ascii="Calibri" w:cs="Calibri" w:eastAsia="Calibri" w:hAnsi="Calibri"/>
          <w:sz w:val="22"/>
          <w:szCs w:val="22"/>
          <w:color w:val="auto"/>
        </w:rPr>
        <w:t xml:space="preserve"> Investeren in dit product houdt in dat u denkt dat de onderliggende prijs zal stijgen.</w:t>
      </w:r>
      <w:r>
        <w:rPr xmlns:w="http://schemas.openxmlformats.org/wordprocessingml/2006/main">
          <w:rFonts w:ascii="Calibri" w:cs="Calibri" w:eastAsia="Calibri" w:hAnsi="Calibri"/>
          <w:sz w:val="22"/>
          <w:szCs w:val="22"/>
          <w:color w:val="auto"/>
        </w:rPr>
        <w:t xml:space="preserve"> Wat u ontvangt, varieert op basis van hoe de waarde van de onderliggende veranderingen in de loop van de tijd verandert en hangt af van toekomstige marktprestaties die onzeker zijn en niet kunnen worden voorspeld.</w:t>
      </w:r>
      <w:r>
        <w:rPr xmlns:w="http://schemas.openxmlformats.org/wordprocessingml/2006/main">
          <w:rFonts w:ascii="Calibri" w:cs="Calibri" w:eastAsia="Calibri" w:hAnsi="Calibri"/>
          <w:sz w:val="22"/>
          <w:szCs w:val="22"/>
          <w:color w:val="auto"/>
        </w:rPr>
        <w:t xml:space="preserve"> Voor twee waarden van de onderliggende waarde toont de grafiek wat de winst of het verlies van het product zou zijn.</w:t>
      </w:r>
      <w:r>
        <w:rPr xmlns:w="http://schemas.openxmlformats.org/wordprocessingml/2006/main">
          <w:rFonts w:ascii="Calibri" w:cs="Calibri" w:eastAsia="Calibri" w:hAnsi="Calibri"/>
          <w:sz w:val="22"/>
          <w:szCs w:val="22"/>
          <w:color w:val="auto"/>
        </w:rPr>
        <w:t xml:space="preserve"> De horizontale as toont mogelijke waarden van de onderliggende waarde en de verticale as toont de winst of het verlies van de optie.</w:t>
      </w:r>
      <w:r>
        <w:rPr xmlns:w="http://schemas.openxmlformats.org/wordprocessingml/2006/main">
          <w:rFonts w:ascii="Calibri" w:cs="Calibri" w:eastAsia="Calibri" w:hAnsi="Calibri"/>
          <w:sz w:val="22"/>
          <w:szCs w:val="22"/>
          <w:color w:val="auto"/>
        </w:rPr>
        <w:t xml:space="preserve"> De getoonde cijfers omvatten alle kosten van het product zelf, maar</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20320</wp:posOffset>
                </wp:positionV>
                <wp:extent cx="6689725" cy="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897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4" o:spid="_x0000_s104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6pt" to="521.4pt,1.6pt" o:allowincell="f" strokecolor="#000000" strokeweight="0.4799pt"/>
            </w:pict>
          </mc:Fallback>
        </mc:AlternateContent>
      </w:r>
    </w:p>
    <w:p>
      <w:pPr>
        <w:sectPr>
          <w:pgSz w:w="12240" w:h="15840" w:orient="portrait"/>
          <w:cols w:equalWidth="0" w:num="1">
            <w:col w:w="10300"/>
          </w:cols>
          <w:pgMar w:left="940" w:top="706" w:right="1000" w:bottom="507" w:gutter="0" w:footer="0" w:header="0"/>
          <w:type w:val="continuous"/>
        </w:sectPr>
      </w:pPr>
    </w:p>
    <w:bookmarkStart w:id="2" w:name="page3"/>
    <w:bookmarkEnd w:id="2"/>
    <w:p>
      <w:pPr xmlns:w="http://schemas.openxmlformats.org/wordprocessingml/2006/main">
        <w:ind w:left="220" w:right="240"/>
        <w:spacing w:after="0" w:line="210"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690360" cy="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5" o:spid="_x0000_s105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68.4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860425</wp:posOffset>
                </wp:positionV>
                <wp:extent cx="6690360" cy="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6" o:spid="_x0000_s105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7.75pt" to="568.4pt,67.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6670040</wp:posOffset>
                </wp:positionV>
                <wp:extent cx="6690360" cy="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27" o:spid="_x0000_s105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525.2pt" to="568.4pt,525.2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8212455</wp:posOffset>
                </wp:positionV>
                <wp:extent cx="6690360" cy="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8" o:spid="_x0000_s105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46.65pt" to="568.4pt,646.6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957945"/>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5794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9" o:spid="_x0000_s105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41.3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457200</wp:posOffset>
                </wp:positionV>
                <wp:extent cx="0" cy="8957945"/>
                <wp:wrapNone/>
                <wp:docPr id="30" name="Shape 30"/>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5794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0" o:spid="_x0000_s105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6pt" to="568.2pt,741.3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Het kan zijn dat niet alle kosten die u aan uw adviseur of distributeur betaalt, zijn inbegrepen en dat u geen rekening houdt met uw persoonlijke belastingsituatie, die ook van invloed kan zijn op hoeveel u ontvangt.</w:t>
      </w:r>
    </w:p>
    <w:p>
      <w:pPr>
        <w:spacing w:after="0" w:line="161" w:lineRule="exact"/>
        <w:rPr>
          <w:sz w:val="20"/>
          <w:szCs w:val="20"/>
          <w:color w:val="auto"/>
        </w:rPr>
      </w:pPr>
    </w:p>
    <w:p>
      <w:pPr xmlns:w="http://schemas.openxmlformats.org/wordprocessingml/2006/main">
        <w:ind w:left="220" w:right="160"/>
        <w:spacing w:after="0" w:line="234"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Wat gebeurt er als OCC niet kan betalen?</w:t>
      </w:r>
      <w:r>
        <w:rPr xmlns:w="http://schemas.openxmlformats.org/wordprocessingml/2006/main">
          <w:rFonts w:ascii="Calibri" w:cs="Calibri" w:eastAsia="Calibri" w:hAnsi="Calibri"/>
          <w:sz w:val="22"/>
          <w:szCs w:val="22"/>
          <w:color w:val="auto"/>
        </w:rPr>
        <w:t xml:space="preserve"> De regels van OCC zijn zo ontworpen dat de prestaties op alle opties liggen tussen OCC en een groep makelaarskantoren die clearingleden worden genoemd en die de posities van alle optiehouders en schrijvers in hun OCC-accounts dragen.</w:t>
      </w:r>
      <w:r>
        <w:rPr xmlns:w="http://schemas.openxmlformats.org/wordprocessingml/2006/main">
          <w:rFonts w:ascii="Calibri" w:cs="Calibri" w:eastAsia="Calibri" w:hAnsi="Calibri"/>
          <w:sz w:val="22"/>
          <w:szCs w:val="22"/>
          <w:color w:val="auto"/>
        </w:rPr>
        <w:t xml:space="preserve"> De clearingleden moeten voldoen aan de financiële vereisten van OCC voor deelname en onderpand bieden voor de posities van optieschrijvers die zij bij zich dragen.</w:t>
      </w:r>
      <w:r>
        <w:rPr xmlns:w="http://schemas.openxmlformats.org/wordprocessingml/2006/main">
          <w:rFonts w:ascii="Calibri" w:cs="Calibri" w:eastAsia="Calibri" w:hAnsi="Calibri"/>
          <w:sz w:val="22"/>
          <w:szCs w:val="22"/>
          <w:color w:val="auto"/>
        </w:rPr>
        <w:t xml:space="preserve"> Het makelaarskantoor van de schrijver kan van de belegger verlangen dat hij gerelateerd onderpand verstrekt in verband met de posities, zoals hieronder beschreven.</w:t>
      </w:r>
      <w:r>
        <w:rPr xmlns:w="http://schemas.openxmlformats.org/wordprocessingml/2006/main">
          <w:rFonts w:ascii="Calibri" w:cs="Calibri" w:eastAsia="Calibri" w:hAnsi="Calibri"/>
          <w:sz w:val="22"/>
          <w:szCs w:val="22"/>
          <w:color w:val="auto"/>
        </w:rPr>
        <w:t xml:space="preserve"> Door middel van een juridisch vernieuwingsproces wordt OCC de koper voor elk verkoperclearinglid en de verkoper voor elk koperclearinglid.</w:t>
      </w:r>
      <w:r>
        <w:rPr xmlns:w="http://schemas.openxmlformats.org/wordprocessingml/2006/main">
          <w:rFonts w:ascii="Calibri" w:cs="Calibri" w:eastAsia="Calibri" w:hAnsi="Calibri"/>
          <w:sz w:val="22"/>
          <w:szCs w:val="22"/>
          <w:color w:val="auto"/>
        </w:rPr>
        <w:t xml:space="preserve"> Dit systeem is ontworpen om de prestaties van opties te ondersteunen en het tegenpartijrisico te beheren om de afwikkeling van optietransacties te vergemakkelijken in het geval een clearinglid zijn verplichtingen niet nakomt.</w:t>
      </w:r>
      <w:r>
        <w:rPr xmlns:w="http://schemas.openxmlformats.org/wordprocessingml/2006/main">
          <w:rFonts w:ascii="Calibri" w:cs="Calibri" w:eastAsia="Calibri" w:hAnsi="Calibri"/>
          <w:sz w:val="22"/>
          <w:szCs w:val="22"/>
          <w:color w:val="auto"/>
        </w:rPr>
        <w:t xml:space="preserve"> Er bestaat echter nog steeds een risico dat OCC niet over voldoende financiële middelen beschikt om de verplichtingen af te wikkelen en dat u verlies kunt lijden tot het bedrag dat u verschuldigd bent.</w:t>
      </w:r>
    </w:p>
    <w:p>
      <w:pPr>
        <w:spacing w:after="0" w:line="2" w:lineRule="exact"/>
        <w:rPr>
          <w:sz w:val="20"/>
          <w:szCs w:val="20"/>
          <w:color w:val="auto"/>
        </w:rPr>
      </w:pPr>
    </w:p>
    <w:tbl>
      <w:tblPr>
        <w:tblLayout w:type="fixed"/>
        <w:tblInd w:w="120" w:type="dxa"/>
        <w:tblCellMar>
          <w:top w:w="0" w:type="dxa"/>
          <w:left w:w="0" w:type="dxa"/>
          <w:bottom w:w="0" w:type="dxa"/>
          <w:right w:w="0" w:type="dxa"/>
        </w:tblCellMar>
      </w:tblPr>
      <w:tr>
        <w:trPr>
          <w:trHeight w:val="278"/>
        </w:trPr>
        <w:tc>
          <w:tcPr>
            <w:tcW w:w="5200" w:type="dxa"/>
            <w:vAlign w:val="bottom"/>
            <w:tcBorders>
              <w:top w:val="single" w:sz="8" w:color="auto"/>
              <w:right w:val="single" w:sz="8" w:color="auto"/>
            </w:tcBorders>
          </w:tcPr>
          <w:p>
            <w:pPr xmlns:w="http://schemas.openxmlformats.org/wordprocessingml/2006/main">
              <w:ind w:left="100"/>
              <w:spacing w:after="0" w:line="257" w:lineRule="exact"/>
              <w:rPr>
                <w:sz w:val="20"/>
                <w:szCs w:val="20"/>
                <w:color w:val="auto"/>
              </w:rPr>
            </w:pPr>
            <w:r>
              <w:rPr xmlns:w="http://schemas.openxmlformats.org/wordprocessingml/2006/main">
                <w:rFonts w:ascii="Calibri" w:cs="Calibri" w:eastAsia="Calibri" w:hAnsi="Calibri"/>
                <w:sz w:val="22"/>
                <w:szCs w:val="22"/>
                <w:b w:val="1"/>
                <w:bCs w:val="1"/>
                <w:color w:val="auto"/>
              </w:rPr>
              <w:t xml:space="preserve">Wat zijn de kosten?</w:t>
            </w:r>
            <w:r>
              <w:rPr xmlns:w="http://schemas.openxmlformats.org/wordprocessingml/2006/main">
                <w:rFonts w:ascii="Calibri" w:cs="Calibri" w:eastAsia="Calibri" w:hAnsi="Calibri"/>
                <w:sz w:val="22"/>
                <w:szCs w:val="22"/>
                <w:color w:val="auto"/>
              </w:rPr>
              <w:t xml:space="preserve"> De persoon die adviseert of verkoopt</w:t>
            </w:r>
          </w:p>
        </w:tc>
        <w:tc>
          <w:tcPr>
            <w:tcW w:w="100" w:type="dxa"/>
            <w:vAlign w:val="bottom"/>
            <w:tcBorders>
              <w:top w:val="single" w:sz="8" w:color="auto"/>
              <w:bottom w:val="single" w:sz="8" w:color="auto"/>
            </w:tcBorders>
            <w:shd w:val="clear" w:color="auto" w:fill="DADADA"/>
          </w:tcPr>
          <w:p>
            <w:pPr>
              <w:spacing w:after="0"/>
              <w:rPr>
                <w:sz w:val="24"/>
                <w:szCs w:val="24"/>
                <w:color w:val="auto"/>
              </w:rPr>
            </w:pPr>
          </w:p>
        </w:tc>
        <w:tc>
          <w:tcPr>
            <w:tcW w:w="1440" w:type="dxa"/>
            <w:vAlign w:val="bottom"/>
            <w:tcBorders>
              <w:top w:val="single" w:sz="8" w:color="auto"/>
              <w:bottom w:val="single" w:sz="8" w:color="auto"/>
              <w:right w:val="single" w:sz="8" w:color="DADADA"/>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Kosten in de tijd</w:t>
            </w: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240" w:type="dxa"/>
            <w:vAlign w:val="bottom"/>
            <w:tcBorders>
              <w:top w:val="single" w:sz="8" w:color="auto"/>
              <w:bottom w:val="single" w:sz="8" w:color="auto"/>
            </w:tcBorders>
            <w:shd w:val="clear" w:color="auto" w:fill="DADADA"/>
          </w:tcPr>
          <w:p>
            <w:pPr>
              <w:spacing w:after="0"/>
              <w:rPr>
                <w:sz w:val="24"/>
                <w:szCs w:val="24"/>
                <w:color w:val="auto"/>
              </w:rPr>
            </w:pPr>
          </w:p>
        </w:tc>
        <w:tc>
          <w:tcPr>
            <w:tcW w:w="480" w:type="dxa"/>
            <w:vAlign w:val="bottom"/>
            <w:tcBorders>
              <w:top w:val="single" w:sz="8" w:color="auto"/>
              <w:bottom w:val="single" w:sz="8" w:color="auto"/>
            </w:tcBorders>
            <w:shd w:val="clear" w:color="auto" w:fill="DADADA"/>
          </w:tcPr>
          <w:p>
            <w:pPr>
              <w:spacing w:after="0"/>
              <w:rPr>
                <w:sz w:val="24"/>
                <w:szCs w:val="24"/>
                <w:color w:val="auto"/>
              </w:rPr>
            </w:pPr>
          </w:p>
        </w:tc>
        <w:tc>
          <w:tcPr>
            <w:tcW w:w="960" w:type="dxa"/>
            <w:vAlign w:val="bottom"/>
            <w:tcBorders>
              <w:top w:val="single" w:sz="8" w:color="auto"/>
              <w:bottom w:val="single" w:sz="8" w:color="auto"/>
            </w:tcBorders>
            <w:shd w:val="clear" w:color="auto" w:fill="DADADA"/>
          </w:tcPr>
          <w:p>
            <w:pPr>
              <w:spacing w:after="0"/>
              <w:rPr>
                <w:sz w:val="24"/>
                <w:szCs w:val="24"/>
                <w:color w:val="auto"/>
              </w:rPr>
            </w:pPr>
          </w:p>
        </w:tc>
        <w:tc>
          <w:tcPr>
            <w:tcW w:w="280" w:type="dxa"/>
            <w:vAlign w:val="bottom"/>
            <w:tcBorders>
              <w:top w:val="single" w:sz="8" w:color="auto"/>
              <w:bottom w:val="single" w:sz="8" w:color="auto"/>
            </w:tcBorders>
            <w:shd w:val="clear" w:color="auto" w:fill="DADADA"/>
          </w:tcPr>
          <w:p>
            <w:pPr>
              <w:spacing w:after="0"/>
              <w:rPr>
                <w:sz w:val="24"/>
                <w:szCs w:val="24"/>
                <w:color w:val="auto"/>
              </w:rPr>
            </w:pPr>
          </w:p>
        </w:tc>
        <w:tc>
          <w:tcPr>
            <w:tcW w:w="120" w:type="dxa"/>
            <w:vAlign w:val="bottom"/>
            <w:tcBorders>
              <w:top w:val="single" w:sz="8" w:color="auto"/>
              <w:bottom w:val="single" w:sz="8" w:color="auto"/>
              <w:right w:val="single" w:sz="8" w:color="auto"/>
            </w:tcBorders>
            <w:shd w:val="clear" w:color="auto" w:fill="DADADA"/>
          </w:tcPr>
          <w:p>
            <w:pPr>
              <w:spacing w:after="0"/>
              <w:rPr>
                <w:sz w:val="24"/>
                <w:szCs w:val="24"/>
                <w:color w:val="auto"/>
              </w:rPr>
            </w:pP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1420" w:type="dxa"/>
            <w:vAlign w:val="bottom"/>
            <w:tcBorders>
              <w:top w:val="single" w:sz="8" w:color="auto"/>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Als u afsluit</w:t>
            </w:r>
          </w:p>
        </w:tc>
        <w:tc>
          <w:tcPr>
            <w:tcW w:w="140" w:type="dxa"/>
            <w:vAlign w:val="bottom"/>
            <w:tcBorders>
              <w:top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51"/>
        </w:trPr>
        <w:tc>
          <w:tcPr>
            <w:tcW w:w="5200" w:type="dxa"/>
            <w:vAlign w:val="bottom"/>
            <w:tcBorders>
              <w:right w:val="single" w:sz="8" w:color="auto"/>
            </w:tcBorders>
          </w:tcPr>
          <w:p>
            <w:pPr xmlns:w="http://schemas.openxmlformats.org/wordprocessingml/2006/main">
              <w:ind w:left="100"/>
              <w:spacing w:after="0" w:line="228" w:lineRule="exact"/>
              <w:rPr>
                <w:sz w:val="20"/>
                <w:szCs w:val="20"/>
                <w:color w:val="auto"/>
              </w:rPr>
            </w:pPr>
            <w:r>
              <w:rPr xmlns:w="http://schemas.openxmlformats.org/wordprocessingml/2006/main">
                <w:rFonts w:ascii="Calibri" w:cs="Calibri" w:eastAsia="Calibri" w:hAnsi="Calibri"/>
                <w:sz w:val="22"/>
                <w:szCs w:val="22"/>
                <w:color w:val="auto"/>
              </w:rPr>
              <w:t xml:space="preserve">U kunt andere kosten in rekening brengen voor dit product.</w:t>
            </w:r>
            <w:r>
              <w:rPr xmlns:w="http://schemas.openxmlformats.org/wordprocessingml/2006/main">
                <w:rFonts w:ascii="Calibri" w:cs="Calibri" w:eastAsia="Calibri" w:hAnsi="Calibri"/>
                <w:sz w:val="22"/>
                <w:szCs w:val="22"/>
                <w:color w:val="auto"/>
              </w:rPr>
              <w:t xml:space="preserve"> Zo ja,</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Totale kosten</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142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Diverse</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2"/>
        </w:trPr>
        <w:tc>
          <w:tcPr>
            <w:tcW w:w="5200" w:type="dxa"/>
            <w:vAlign w:val="bottom"/>
            <w:tcBorders>
              <w:right w:val="single" w:sz="8" w:color="auto"/>
            </w:tcBorders>
          </w:tcPr>
          <w:p>
            <w:pPr xmlns:w="http://schemas.openxmlformats.org/wordprocessingml/2006/main">
              <w:ind w:left="10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Deze persoon zal u voorzien van informatie over</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w w:val="98"/>
              </w:rPr>
              <w:t xml:space="preserve">jaarlijkse kostenimpact</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142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Diverse</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0"/>
        </w:trPr>
        <w:tc>
          <w:tcPr>
            <w:tcW w:w="5200" w:type="dxa"/>
            <w:vAlign w:val="bottom"/>
          </w:tcPr>
          <w:p>
            <w:pPr xmlns:w="http://schemas.openxmlformats.org/wordprocessingml/2006/main">
              <w:ind w:left="100"/>
              <w:spacing w:after="0" w:line="230" w:lineRule="exact"/>
              <w:rPr>
                <w:sz w:val="20"/>
                <w:szCs w:val="20"/>
                <w:color w:val="auto"/>
              </w:rPr>
            </w:pPr>
            <w:r>
              <w:rPr xmlns:w="http://schemas.openxmlformats.org/wordprocessingml/2006/main">
                <w:rFonts w:ascii="Calibri" w:cs="Calibri" w:eastAsia="Calibri" w:hAnsi="Calibri"/>
                <w:sz w:val="22"/>
                <w:szCs w:val="22"/>
                <w:color w:val="auto"/>
              </w:rPr>
              <w:t xml:space="preserve">Deze kosten en hoe ze uw investering beïnvloeden.</w:t>
            </w:r>
          </w:p>
        </w:tc>
        <w:tc>
          <w:tcPr>
            <w:tcW w:w="10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4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48"/>
        </w:trPr>
        <w:tc>
          <w:tcPr>
            <w:tcW w:w="5200" w:type="dxa"/>
            <w:vAlign w:val="bottom"/>
            <w:tcBorders>
              <w:right w:val="single" w:sz="8" w:color="auto"/>
            </w:tcBorders>
          </w:tcPr>
          <w:p>
            <w:pPr xmlns:w="http://schemas.openxmlformats.org/wordprocessingml/2006/main">
              <w:ind w:left="100"/>
              <w:spacing w:after="0" w:line="239" w:lineRule="exact"/>
              <w:rPr>
                <w:sz w:val="20"/>
                <w:szCs w:val="20"/>
                <w:color w:val="auto"/>
              </w:rPr>
            </w:pPr>
            <w:r>
              <w:rPr xmlns:w="http://schemas.openxmlformats.org/wordprocessingml/2006/main">
                <w:rFonts w:ascii="Calibri" w:cs="Calibri" w:eastAsia="Calibri" w:hAnsi="Calibri"/>
                <w:sz w:val="22"/>
                <w:szCs w:val="22"/>
                <w:color w:val="auto"/>
              </w:rPr>
              <w:t xml:space="preserve">De totale kosten voor opties voor schuldbewijzen zijn afhankelijk van</w:t>
            </w:r>
          </w:p>
        </w:tc>
        <w:tc>
          <w:tcPr>
            <w:tcW w:w="100" w:type="dxa"/>
            <w:vAlign w:val="bottom"/>
            <w:tcBorders>
              <w:top w:val="single" w:sz="8" w:color="auto"/>
              <w:bottom w:val="single" w:sz="8" w:color="auto"/>
            </w:tcBorders>
            <w:shd w:val="clear" w:color="auto" w:fill="DADADA"/>
          </w:tcPr>
          <w:p>
            <w:pPr>
              <w:spacing w:after="0"/>
              <w:rPr>
                <w:sz w:val="21"/>
                <w:szCs w:val="21"/>
                <w:color w:val="auto"/>
              </w:rPr>
            </w:pPr>
          </w:p>
        </w:tc>
        <w:tc>
          <w:tcPr>
            <w:tcW w:w="3600" w:type="dxa"/>
            <w:vAlign w:val="bottom"/>
            <w:tcBorders>
              <w:top w:val="single" w:sz="8" w:color="auto"/>
              <w:bottom w:val="single" w:sz="8" w:color="auto"/>
              <w:right w:val="single" w:sz="8" w:color="DADADA"/>
            </w:tcBorders>
            <w:gridSpan w:val="7"/>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Samenstelling van de kosten</w:t>
            </w:r>
          </w:p>
        </w:tc>
        <w:tc>
          <w:tcPr>
            <w:tcW w:w="80" w:type="dxa"/>
            <w:vAlign w:val="bottom"/>
            <w:tcBorders>
              <w:top w:val="single" w:sz="8" w:color="auto"/>
              <w:bottom w:val="single" w:sz="8" w:color="auto"/>
            </w:tcBorders>
            <w:shd w:val="clear" w:color="auto" w:fill="DADADA"/>
          </w:tcPr>
          <w:p>
            <w:pPr>
              <w:spacing w:after="0"/>
              <w:rPr>
                <w:sz w:val="21"/>
                <w:szCs w:val="21"/>
                <w:color w:val="auto"/>
              </w:rPr>
            </w:pPr>
          </w:p>
        </w:tc>
        <w:tc>
          <w:tcPr>
            <w:tcW w:w="1420" w:type="dxa"/>
            <w:vAlign w:val="bottom"/>
            <w:tcBorders>
              <w:top w:val="single" w:sz="8" w:color="auto"/>
              <w:bottom w:val="single" w:sz="8" w:color="auto"/>
              <w:right w:val="single" w:sz="8" w:color="auto"/>
            </w:tcBorders>
            <w:shd w:val="clear" w:color="auto" w:fill="DADADA"/>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9"/>
        </w:trPr>
        <w:tc>
          <w:tcPr>
            <w:tcW w:w="52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meerdere factoren.</w:t>
            </w:r>
            <w:r>
              <w:rPr xmlns:w="http://schemas.openxmlformats.org/wordprocessingml/2006/main">
                <w:rFonts w:ascii="Calibri" w:cs="Calibri" w:eastAsia="Calibri" w:hAnsi="Calibri"/>
                <w:sz w:val="22"/>
                <w:szCs w:val="22"/>
                <w:color w:val="auto"/>
              </w:rPr>
              <w:t xml:space="preserve"> Een optiepremie is de betaalde kosten</w:t>
            </w:r>
          </w:p>
        </w:tc>
        <w:tc>
          <w:tcPr>
            <w:tcW w:w="100" w:type="dxa"/>
            <w:vAlign w:val="bottom"/>
            <w:tcBorders>
              <w:bottom w:val="single" w:sz="8" w:color="auto"/>
            </w:tcBorders>
            <w:shd w:val="clear" w:color="auto" w:fill="DADADA"/>
          </w:tcPr>
          <w:p>
            <w:pPr>
              <w:spacing w:after="0"/>
              <w:rPr>
                <w:sz w:val="21"/>
                <w:szCs w:val="21"/>
                <w:color w:val="auto"/>
              </w:rPr>
            </w:pPr>
          </w:p>
        </w:tc>
        <w:tc>
          <w:tcPr>
            <w:tcW w:w="3480" w:type="dxa"/>
            <w:vAlign w:val="bottom"/>
            <w:tcBorders>
              <w:bottom w:val="single" w:sz="8" w:color="auto"/>
            </w:tcBorders>
            <w:gridSpan w:val="6"/>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Eenmalige kosten bij binnenkomst of vertrek</w:t>
            </w:r>
          </w:p>
        </w:tc>
        <w:tc>
          <w:tcPr>
            <w:tcW w:w="120" w:type="dxa"/>
            <w:vAlign w:val="bottom"/>
            <w:tcBorders>
              <w:bottom w:val="single" w:sz="8" w:color="auto"/>
              <w:right w:val="single" w:sz="8" w:color="auto"/>
            </w:tcBorders>
            <w:shd w:val="clear" w:color="auto" w:fill="DADADA"/>
          </w:tcPr>
          <w:p>
            <w:pPr>
              <w:spacing w:after="0"/>
              <w:rPr>
                <w:sz w:val="21"/>
                <w:szCs w:val="21"/>
                <w:color w:val="auto"/>
              </w:rPr>
            </w:pPr>
          </w:p>
        </w:tc>
        <w:tc>
          <w:tcPr>
            <w:tcW w:w="80" w:type="dxa"/>
            <w:vAlign w:val="bottom"/>
            <w:tcBorders>
              <w:bottom w:val="single" w:sz="8" w:color="auto"/>
            </w:tcBorders>
            <w:shd w:val="clear" w:color="auto" w:fill="DADADA"/>
          </w:tcPr>
          <w:p>
            <w:pPr>
              <w:spacing w:after="0"/>
              <w:rPr>
                <w:sz w:val="21"/>
                <w:szCs w:val="21"/>
                <w:color w:val="auto"/>
              </w:rPr>
            </w:pPr>
          </w:p>
        </w:tc>
        <w:tc>
          <w:tcPr>
            <w:tcW w:w="1420" w:type="dxa"/>
            <w:vAlign w:val="bottom"/>
            <w:tcBorders>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Bedrag (initieel)</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0"/>
        </w:trPr>
        <w:tc>
          <w:tcPr>
            <w:tcW w:w="52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door de houder aan de schrijver.</w:t>
            </w:r>
            <w:r>
              <w:rPr xmlns:w="http://schemas.openxmlformats.org/wordprocessingml/2006/main">
                <w:rFonts w:ascii="Calibri" w:cs="Calibri" w:eastAsia="Calibri" w:hAnsi="Calibri"/>
                <w:sz w:val="22"/>
                <w:szCs w:val="22"/>
                <w:color w:val="auto"/>
              </w:rPr>
              <w:t xml:space="preserve"> Factoren met een significante</w:t>
            </w:r>
          </w:p>
        </w:tc>
        <w:tc>
          <w:tcPr>
            <w:tcW w:w="100" w:type="dxa"/>
            <w:vAlign w:val="bottom"/>
          </w:tcPr>
          <w:p>
            <w:pPr>
              <w:spacing w:after="0"/>
              <w:rPr>
                <w:sz w:val="20"/>
                <w:szCs w:val="20"/>
                <w:color w:val="auto"/>
              </w:rPr>
            </w:pPr>
          </w:p>
        </w:tc>
        <w:tc>
          <w:tcPr>
            <w:tcW w:w="1440" w:type="dxa"/>
            <w:vAlign w:val="bottom"/>
            <w:tcBorders>
              <w:right w:val="single" w:sz="8" w:color="auto"/>
            </w:tcBorders>
          </w:tcPr>
          <w:p>
            <w:pPr>
              <w:spacing w:after="0"/>
              <w:rPr>
                <w:sz w:val="20"/>
                <w:szCs w:val="20"/>
                <w:color w:val="auto"/>
              </w:rPr>
            </w:pPr>
          </w:p>
        </w:tc>
        <w:tc>
          <w:tcPr>
            <w:tcW w:w="80" w:type="dxa"/>
            <w:vAlign w:val="bottom"/>
          </w:tcPr>
          <w:p>
            <w:pPr>
              <w:spacing w:after="0"/>
              <w:rPr>
                <w:sz w:val="20"/>
                <w:szCs w:val="20"/>
                <w:color w:val="auto"/>
              </w:rPr>
            </w:pPr>
          </w:p>
        </w:tc>
        <w:tc>
          <w:tcPr>
            <w:tcW w:w="2080" w:type="dxa"/>
            <w:vAlign w:val="bottom"/>
            <w:tcBorders>
              <w:right w:val="single" w:sz="8" w:color="auto"/>
            </w:tcBorders>
            <w:gridSpan w:val="5"/>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Premie (bepaald door</w:t>
            </w:r>
          </w:p>
        </w:tc>
        <w:tc>
          <w:tcPr>
            <w:tcW w:w="80" w:type="dxa"/>
            <w:vAlign w:val="bottom"/>
          </w:tcPr>
          <w:p>
            <w:pPr>
              <w:spacing w:after="0"/>
              <w:rPr>
                <w:sz w:val="20"/>
                <w:szCs w:val="20"/>
                <w:color w:val="auto"/>
              </w:rPr>
            </w:pPr>
          </w:p>
        </w:tc>
        <w:tc>
          <w:tcPr>
            <w:tcW w:w="1420" w:type="dxa"/>
            <w:vAlign w:val="bottom"/>
            <w:tcBorders>
              <w:right w:val="single" w:sz="8" w:color="auto"/>
            </w:tcBorders>
          </w:tcPr>
          <w:p>
            <w:pPr>
              <w:spacing w:after="0"/>
              <w:rPr>
                <w:sz w:val="20"/>
                <w:szCs w:val="20"/>
                <w:color w:val="auto"/>
              </w:rPr>
            </w:pP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6"/>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het effect op de premie omvat, maar is niet beperkt tot,</w:t>
            </w:r>
          </w:p>
        </w:tc>
        <w:tc>
          <w:tcPr>
            <w:tcW w:w="100" w:type="dxa"/>
            <w:vAlign w:val="bottom"/>
          </w:tcPr>
          <w:p>
            <w:pPr>
              <w:spacing w:after="0"/>
              <w:rPr>
                <w:sz w:val="16"/>
                <w:szCs w:val="16"/>
                <w:color w:val="auto"/>
              </w:rPr>
            </w:pPr>
          </w:p>
        </w:tc>
        <w:tc>
          <w:tcPr>
            <w:tcW w:w="1440" w:type="dxa"/>
            <w:vAlign w:val="bottom"/>
            <w:tcBorders>
              <w:right w:val="single" w:sz="8" w:color="auto"/>
            </w:tcBorders>
          </w:tcPr>
          <w:p>
            <w:pPr xmlns:w="http://schemas.openxmlformats.org/wordprocessingml/2006/main">
              <w:spacing w:after="0" w:line="186" w:lineRule="exact"/>
              <w:rPr>
                <w:sz w:val="20"/>
                <w:szCs w:val="20"/>
                <w:color w:val="auto"/>
              </w:rPr>
            </w:pPr>
            <w:r>
              <w:rPr xmlns:w="http://schemas.openxmlformats.org/wordprocessingml/2006/main">
                <w:rFonts w:ascii="Calibri" w:cs="Calibri" w:eastAsia="Calibri" w:hAnsi="Calibri"/>
                <w:sz w:val="18"/>
                <w:szCs w:val="18"/>
                <w:color w:val="auto"/>
              </w:rPr>
              <w:t xml:space="preserve">Toegangsprijzen (per</w:t>
            </w:r>
          </w:p>
        </w:tc>
        <w:tc>
          <w:tcPr>
            <w:tcW w:w="80" w:type="dxa"/>
            <w:vAlign w:val="bottom"/>
          </w:tcPr>
          <w:p>
            <w:pPr>
              <w:spacing w:after="0"/>
              <w:rPr>
                <w:sz w:val="16"/>
                <w:szCs w:val="16"/>
                <w:color w:val="auto"/>
              </w:rPr>
            </w:pPr>
          </w:p>
        </w:tc>
        <w:tc>
          <w:tcPr>
            <w:tcW w:w="2080" w:type="dxa"/>
            <w:vAlign w:val="bottom"/>
            <w:tcBorders>
              <w:right w:val="single" w:sz="8" w:color="auto"/>
            </w:tcBorders>
            <w:gridSpan w:val="5"/>
          </w:tcPr>
          <w:p>
            <w:pPr xmlns:w="http://schemas.openxmlformats.org/wordprocessingml/2006/main">
              <w:spacing w:after="0" w:line="186" w:lineRule="exact"/>
              <w:rPr>
                <w:sz w:val="20"/>
                <w:szCs w:val="20"/>
                <w:color w:val="auto"/>
              </w:rPr>
            </w:pPr>
            <w:r>
              <w:rPr xmlns:w="http://schemas.openxmlformats.org/wordprocessingml/2006/main">
                <w:rFonts w:ascii="Calibri" w:cs="Calibri" w:eastAsia="Calibri" w:hAnsi="Calibri"/>
                <w:sz w:val="18"/>
                <w:szCs w:val="18"/>
                <w:color w:val="auto"/>
              </w:rPr>
              <w:t xml:space="preserve">koper en verkoper),</w:t>
            </w:r>
          </w:p>
        </w:tc>
        <w:tc>
          <w:tcPr>
            <w:tcW w:w="80" w:type="dxa"/>
            <w:vAlign w:val="bottom"/>
          </w:tcPr>
          <w:p>
            <w:pPr>
              <w:spacing w:after="0"/>
              <w:rPr>
                <w:sz w:val="16"/>
                <w:szCs w:val="16"/>
                <w:color w:val="auto"/>
              </w:rPr>
            </w:pPr>
          </w:p>
        </w:tc>
        <w:tc>
          <w:tcPr>
            <w:tcW w:w="1420" w:type="dxa"/>
            <w:vAlign w:val="bottom"/>
            <w:tcBorders>
              <w:right w:val="single" w:sz="8" w:color="auto"/>
            </w:tcBorders>
          </w:tcPr>
          <w:p>
            <w:pPr>
              <w:spacing w:after="0"/>
              <w:rPr>
                <w:sz w:val="16"/>
                <w:szCs w:val="16"/>
                <w:color w:val="auto"/>
              </w:rPr>
            </w:pPr>
          </w:p>
        </w:tc>
        <w:tc>
          <w:tcPr>
            <w:tcW w:w="1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83"/>
        </w:trPr>
        <w:tc>
          <w:tcPr>
            <w:tcW w:w="52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Transactie -</w:t>
            </w:r>
          </w:p>
        </w:tc>
        <w:tc>
          <w:tcPr>
            <w:tcW w:w="80" w:type="dxa"/>
            <w:vAlign w:val="bottom"/>
          </w:tcPr>
          <w:p>
            <w:pPr>
              <w:spacing w:after="0"/>
              <w:rPr>
                <w:sz w:val="7"/>
                <w:szCs w:val="7"/>
                <w:color w:val="auto"/>
              </w:rPr>
            </w:pPr>
          </w:p>
        </w:tc>
        <w:tc>
          <w:tcPr>
            <w:tcW w:w="2080" w:type="dxa"/>
            <w:vAlign w:val="bottom"/>
            <w:tcBorders>
              <w:right w:val="single" w:sz="8" w:color="auto"/>
            </w:tcBorders>
            <w:gridSpan w:val="5"/>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Commissie (bepaald</w:t>
            </w:r>
          </w:p>
        </w:tc>
        <w:tc>
          <w:tcPr>
            <w:tcW w:w="80" w:type="dxa"/>
            <w:vAlign w:val="bottom"/>
          </w:tcPr>
          <w:p>
            <w:pPr>
              <w:spacing w:after="0"/>
              <w:rPr>
                <w:sz w:val="7"/>
                <w:szCs w:val="7"/>
                <w:color w:val="auto"/>
              </w:rPr>
            </w:pPr>
          </w:p>
        </w:tc>
        <w:tc>
          <w:tcPr>
            <w:tcW w:w="1420" w:type="dxa"/>
            <w:vAlign w:val="bottom"/>
            <w:tcBorders>
              <w:right w:val="single" w:sz="8" w:color="auto"/>
            </w:tcBorders>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36"/>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de prijs/opbrengst van het onderliggende effect, tijd tot</w:t>
            </w:r>
          </w:p>
        </w:tc>
        <w:tc>
          <w:tcPr>
            <w:tcW w:w="100" w:type="dxa"/>
            <w:vAlign w:val="bottom"/>
          </w:tcPr>
          <w:p>
            <w:pPr>
              <w:spacing w:after="0"/>
              <w:rPr>
                <w:sz w:val="11"/>
                <w:szCs w:val="11"/>
                <w:color w:val="auto"/>
              </w:rPr>
            </w:pPr>
          </w:p>
        </w:tc>
        <w:tc>
          <w:tcPr>
            <w:tcW w:w="1440" w:type="dxa"/>
            <w:vAlign w:val="bottom"/>
            <w:tcBorders>
              <w:right w:val="single" w:sz="8" w:color="auto"/>
            </w:tcBorders>
            <w:vMerge w:val="continue"/>
          </w:tcPr>
          <w:p>
            <w:pPr>
              <w:spacing w:after="0"/>
              <w:rPr>
                <w:sz w:val="11"/>
                <w:szCs w:val="11"/>
                <w:color w:val="auto"/>
              </w:rPr>
            </w:pPr>
          </w:p>
        </w:tc>
        <w:tc>
          <w:tcPr>
            <w:tcW w:w="80" w:type="dxa"/>
            <w:vAlign w:val="bottom"/>
          </w:tcPr>
          <w:p>
            <w:pPr>
              <w:spacing w:after="0"/>
              <w:rPr>
                <w:sz w:val="11"/>
                <w:szCs w:val="11"/>
                <w:color w:val="auto"/>
              </w:rPr>
            </w:pPr>
          </w:p>
        </w:tc>
        <w:tc>
          <w:tcPr>
            <w:tcW w:w="2080" w:type="dxa"/>
            <w:vAlign w:val="bottom"/>
            <w:tcBorders>
              <w:right w:val="single" w:sz="8" w:color="auto"/>
            </w:tcBorders>
            <w:gridSpan w:val="5"/>
            <w:vMerge w:val="continue"/>
          </w:tcPr>
          <w:p>
            <w:pPr>
              <w:spacing w:after="0"/>
              <w:rPr>
                <w:sz w:val="11"/>
                <w:szCs w:val="11"/>
                <w:color w:val="auto"/>
              </w:rPr>
            </w:pPr>
          </w:p>
        </w:tc>
        <w:tc>
          <w:tcPr>
            <w:tcW w:w="80" w:type="dxa"/>
            <w:vAlign w:val="bottom"/>
          </w:tcPr>
          <w:p>
            <w:pPr>
              <w:spacing w:after="0"/>
              <w:rPr>
                <w:sz w:val="11"/>
                <w:szCs w:val="11"/>
                <w:color w:val="auto"/>
              </w:rPr>
            </w:pPr>
          </w:p>
        </w:tc>
        <w:tc>
          <w:tcPr>
            <w:tcW w:w="1420" w:type="dxa"/>
            <w:vAlign w:val="bottom"/>
            <w:tcBorders>
              <w:right w:val="single" w:sz="8" w:color="auto"/>
            </w:tcBorders>
          </w:tcPr>
          <w:p>
            <w:pPr>
              <w:spacing w:after="0"/>
              <w:rPr>
                <w:sz w:val="11"/>
                <w:szCs w:val="11"/>
                <w:color w:val="auto"/>
              </w:rPr>
            </w:pPr>
          </w:p>
        </w:tc>
        <w:tc>
          <w:tcPr>
            <w:tcW w:w="1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5200" w:type="dxa"/>
            <w:vAlign w:val="bottom"/>
            <w:tcBorders>
              <w:right w:val="single" w:sz="8" w:color="auto"/>
            </w:tcBorders>
            <w:vMerge w:val="continue"/>
          </w:tcPr>
          <w:p>
            <w:pPr>
              <w:spacing w:after="0"/>
              <w:rPr>
                <w:sz w:val="11"/>
                <w:szCs w:val="11"/>
                <w:color w:val="auto"/>
              </w:rPr>
            </w:pPr>
          </w:p>
        </w:tc>
        <w:tc>
          <w:tcPr>
            <w:tcW w:w="100" w:type="dxa"/>
            <w:vAlign w:val="bottom"/>
          </w:tcPr>
          <w:p>
            <w:pPr>
              <w:spacing w:after="0"/>
              <w:rPr>
                <w:sz w:val="11"/>
                <w:szCs w:val="11"/>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opening (vermelding)</w:t>
            </w:r>
          </w:p>
        </w:tc>
        <w:tc>
          <w:tcPr>
            <w:tcW w:w="80" w:type="dxa"/>
            <w:vAlign w:val="bottom"/>
          </w:tcPr>
          <w:p>
            <w:pPr>
              <w:spacing w:after="0"/>
              <w:rPr>
                <w:sz w:val="11"/>
                <w:szCs w:val="11"/>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door een beursvennootschap)</w:t>
            </w:r>
          </w:p>
        </w:tc>
        <w:tc>
          <w:tcPr>
            <w:tcW w:w="80" w:type="dxa"/>
            <w:vAlign w:val="bottom"/>
          </w:tcPr>
          <w:p>
            <w:pPr>
              <w:spacing w:after="0"/>
              <w:rPr>
                <w:sz w:val="11"/>
                <w:szCs w:val="11"/>
                <w:color w:val="auto"/>
              </w:rPr>
            </w:pPr>
          </w:p>
        </w:tc>
        <w:tc>
          <w:tcPr>
            <w:tcW w:w="142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1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3"/>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afloop van de optie en uitoefenprijs.</w:t>
            </w:r>
            <w:r>
              <w:rPr xmlns:w="http://schemas.openxmlformats.org/wordprocessingml/2006/main">
                <w:rFonts w:ascii="Calibri" w:cs="Calibri" w:eastAsia="Calibri" w:hAnsi="Calibri"/>
                <w:sz w:val="22"/>
                <w:szCs w:val="22"/>
                <w:color w:val="auto"/>
              </w:rPr>
              <w:t xml:space="preserve"> Opties</w:t>
            </w:r>
          </w:p>
        </w:tc>
        <w:tc>
          <w:tcPr>
            <w:tcW w:w="100" w:type="dxa"/>
            <w:vAlign w:val="bottom"/>
            <w:tcBorders>
              <w:bottom w:val="single" w:sz="8" w:color="auto"/>
            </w:tcBorders>
          </w:tcPr>
          <w:p>
            <w:pPr>
              <w:spacing w:after="0"/>
              <w:rPr>
                <w:sz w:val="8"/>
                <w:szCs w:val="8"/>
                <w:color w:val="auto"/>
              </w:rPr>
            </w:pPr>
          </w:p>
        </w:tc>
        <w:tc>
          <w:tcPr>
            <w:tcW w:w="1440" w:type="dxa"/>
            <w:vAlign w:val="bottom"/>
            <w:tcBorders>
              <w:bottom w:val="single" w:sz="8" w:color="auto"/>
              <w:right w:val="single" w:sz="8" w:color="auto"/>
            </w:tcBorders>
            <w:vMerge w:val="continue"/>
          </w:tcPr>
          <w:p>
            <w:pPr>
              <w:spacing w:after="0"/>
              <w:rPr>
                <w:sz w:val="8"/>
                <w:szCs w:val="8"/>
                <w:color w:val="auto"/>
              </w:rPr>
            </w:pPr>
          </w:p>
        </w:tc>
        <w:tc>
          <w:tcPr>
            <w:tcW w:w="80" w:type="dxa"/>
            <w:vAlign w:val="bottom"/>
            <w:tcBorders>
              <w:bottom w:val="single" w:sz="8" w:color="auto"/>
            </w:tcBorders>
          </w:tcPr>
          <w:p>
            <w:pPr>
              <w:spacing w:after="0"/>
              <w:rPr>
                <w:sz w:val="8"/>
                <w:szCs w:val="8"/>
                <w:color w:val="auto"/>
              </w:rPr>
            </w:pPr>
          </w:p>
        </w:tc>
        <w:tc>
          <w:tcPr>
            <w:tcW w:w="2080" w:type="dxa"/>
            <w:vAlign w:val="bottom"/>
            <w:tcBorders>
              <w:bottom w:val="single" w:sz="8" w:color="auto"/>
              <w:right w:val="single" w:sz="8" w:color="auto"/>
            </w:tcBorders>
            <w:gridSpan w:val="5"/>
            <w:vMerge w:val="continue"/>
          </w:tcPr>
          <w:p>
            <w:pPr>
              <w:spacing w:after="0"/>
              <w:rPr>
                <w:sz w:val="8"/>
                <w:szCs w:val="8"/>
                <w:color w:val="auto"/>
              </w:rPr>
            </w:pPr>
          </w:p>
        </w:tc>
        <w:tc>
          <w:tcPr>
            <w:tcW w:w="80" w:type="dxa"/>
            <w:vAlign w:val="bottom"/>
            <w:tcBorders>
              <w:bottom w:val="single" w:sz="8" w:color="auto"/>
            </w:tcBorders>
          </w:tcPr>
          <w:p>
            <w:pPr>
              <w:spacing w:after="0"/>
              <w:rPr>
                <w:sz w:val="8"/>
                <w:szCs w:val="8"/>
                <w:color w:val="auto"/>
              </w:rPr>
            </w:pPr>
          </w:p>
        </w:tc>
        <w:tc>
          <w:tcPr>
            <w:tcW w:w="1420" w:type="dxa"/>
            <w:vAlign w:val="bottom"/>
            <w:tcBorders>
              <w:bottom w:val="single" w:sz="8" w:color="auto"/>
              <w:right w:val="single" w:sz="8" w:color="auto"/>
            </w:tcBorders>
            <w:vMerge w:val="continue"/>
          </w:tcPr>
          <w:p>
            <w:pPr>
              <w:spacing w:after="0"/>
              <w:rPr>
                <w:sz w:val="8"/>
                <w:szCs w:val="8"/>
                <w:color w:val="auto"/>
              </w:rPr>
            </w:pP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6"/>
        </w:trPr>
        <w:tc>
          <w:tcPr>
            <w:tcW w:w="52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Exitkosten (per</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14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59"/>
        </w:trPr>
        <w:tc>
          <w:tcPr>
            <w:tcW w:w="5200" w:type="dxa"/>
            <w:vAlign w:val="bottom"/>
            <w:tcBorders>
              <w:right w:val="single" w:sz="8" w:color="auto"/>
            </w:tcBorders>
          </w:tcPr>
          <w:p>
            <w:pPr>
              <w:spacing w:after="0"/>
              <w:rPr>
                <w:sz w:val="5"/>
                <w:szCs w:val="5"/>
                <w:color w:val="auto"/>
              </w:rPr>
            </w:pPr>
          </w:p>
        </w:tc>
        <w:tc>
          <w:tcPr>
            <w:tcW w:w="100" w:type="dxa"/>
            <w:vAlign w:val="bottom"/>
          </w:tcPr>
          <w:p>
            <w:pPr>
              <w:spacing w:after="0"/>
              <w:rPr>
                <w:sz w:val="5"/>
                <w:szCs w:val="5"/>
                <w:color w:val="auto"/>
              </w:rPr>
            </w:pPr>
          </w:p>
        </w:tc>
        <w:tc>
          <w:tcPr>
            <w:tcW w:w="1440" w:type="dxa"/>
            <w:vAlign w:val="bottom"/>
            <w:tcBorders>
              <w:right w:val="single" w:sz="8" w:color="auto"/>
            </w:tcBorders>
            <w:vMerge w:val="continue"/>
          </w:tcPr>
          <w:p>
            <w:pPr>
              <w:spacing w:after="0"/>
              <w:rPr>
                <w:sz w:val="5"/>
                <w:szCs w:val="5"/>
                <w:color w:val="auto"/>
              </w:rPr>
            </w:pPr>
          </w:p>
        </w:tc>
        <w:tc>
          <w:tcPr>
            <w:tcW w:w="80" w:type="dxa"/>
            <w:vAlign w:val="bottom"/>
          </w:tcPr>
          <w:p>
            <w:pPr>
              <w:spacing w:after="0"/>
              <w:rPr>
                <w:sz w:val="5"/>
                <w:szCs w:val="5"/>
                <w:color w:val="auto"/>
              </w:rPr>
            </w:pPr>
          </w:p>
        </w:tc>
        <w:tc>
          <w:tcPr>
            <w:tcW w:w="240" w:type="dxa"/>
            <w:vAlign w:val="bottom"/>
          </w:tcPr>
          <w:p>
            <w:pPr>
              <w:spacing w:after="0"/>
              <w:rPr>
                <w:sz w:val="5"/>
                <w:szCs w:val="5"/>
                <w:color w:val="auto"/>
              </w:rPr>
            </w:pPr>
          </w:p>
        </w:tc>
        <w:tc>
          <w:tcPr>
            <w:tcW w:w="480" w:type="dxa"/>
            <w:vAlign w:val="bottom"/>
          </w:tcPr>
          <w:p>
            <w:pPr>
              <w:spacing w:after="0"/>
              <w:rPr>
                <w:sz w:val="5"/>
                <w:szCs w:val="5"/>
                <w:color w:val="auto"/>
              </w:rPr>
            </w:pPr>
          </w:p>
        </w:tc>
        <w:tc>
          <w:tcPr>
            <w:tcW w:w="960" w:type="dxa"/>
            <w:vAlign w:val="bottom"/>
          </w:tcPr>
          <w:p>
            <w:pPr>
              <w:spacing w:after="0"/>
              <w:rPr>
                <w:sz w:val="5"/>
                <w:szCs w:val="5"/>
                <w:color w:val="auto"/>
              </w:rPr>
            </w:pPr>
          </w:p>
        </w:tc>
        <w:tc>
          <w:tcPr>
            <w:tcW w:w="280" w:type="dxa"/>
            <w:vAlign w:val="bottom"/>
          </w:tcPr>
          <w:p>
            <w:pPr>
              <w:spacing w:after="0"/>
              <w:rPr>
                <w:sz w:val="5"/>
                <w:szCs w:val="5"/>
                <w:color w:val="auto"/>
              </w:rPr>
            </w:pPr>
          </w:p>
        </w:tc>
        <w:tc>
          <w:tcPr>
            <w:tcW w:w="120" w:type="dxa"/>
            <w:vAlign w:val="bottom"/>
            <w:tcBorders>
              <w:right w:val="single" w:sz="8" w:color="auto"/>
            </w:tcBorders>
          </w:tcPr>
          <w:p>
            <w:pPr>
              <w:spacing w:after="0"/>
              <w:rPr>
                <w:sz w:val="5"/>
                <w:szCs w:val="5"/>
                <w:color w:val="auto"/>
              </w:rPr>
            </w:pPr>
          </w:p>
        </w:tc>
        <w:tc>
          <w:tcPr>
            <w:tcW w:w="80" w:type="dxa"/>
            <w:vAlign w:val="bottom"/>
          </w:tcPr>
          <w:p>
            <w:pPr>
              <w:spacing w:after="0"/>
              <w:rPr>
                <w:sz w:val="5"/>
                <w:szCs w:val="5"/>
                <w:color w:val="auto"/>
              </w:rPr>
            </w:pPr>
          </w:p>
        </w:tc>
        <w:tc>
          <w:tcPr>
            <w:tcW w:w="1420" w:type="dxa"/>
            <w:vAlign w:val="bottom"/>
            <w:tcBorders>
              <w:right w:val="single" w:sz="8" w:color="auto"/>
            </w:tcBorders>
          </w:tcPr>
          <w:p>
            <w:pPr>
              <w:spacing w:after="0"/>
              <w:rPr>
                <w:sz w:val="5"/>
                <w:szCs w:val="5"/>
                <w:color w:val="auto"/>
              </w:rPr>
            </w:pPr>
          </w:p>
        </w:tc>
        <w:tc>
          <w:tcPr>
            <w:tcW w:w="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18"/>
        </w:trPr>
        <w:tc>
          <w:tcPr>
            <w:tcW w:w="5200" w:type="dxa"/>
            <w:vAlign w:val="bottom"/>
            <w:tcBorders>
              <w:right w:val="single" w:sz="8" w:color="auto"/>
            </w:tcBorders>
          </w:tcPr>
          <w:p>
            <w:pPr xmlns:w="http://schemas.openxmlformats.org/wordprocessingml/2006/main">
              <w:ind w:left="100"/>
              <w:spacing w:after="0" w:line="210" w:lineRule="exact"/>
              <w:rPr>
                <w:sz w:val="20"/>
                <w:szCs w:val="20"/>
                <w:color w:val="auto"/>
              </w:rPr>
            </w:pPr>
            <w:r>
              <w:rPr xmlns:w="http://schemas.openxmlformats.org/wordprocessingml/2006/main">
                <w:rFonts w:ascii="Calibri" w:cs="Calibri" w:eastAsia="Calibri" w:hAnsi="Calibri"/>
                <w:sz w:val="22"/>
                <w:szCs w:val="22"/>
                <w:color w:val="auto"/>
              </w:rPr>
              <w:t xml:space="preserve">Beleggen brengt extra kosten met zich mee, inclusief belastingen</w:t>
            </w:r>
          </w:p>
        </w:tc>
        <w:tc>
          <w:tcPr>
            <w:tcW w:w="100" w:type="dxa"/>
            <w:vAlign w:val="bottom"/>
          </w:tcPr>
          <w:p>
            <w:pPr>
              <w:spacing w:after="0"/>
              <w:rPr>
                <w:sz w:val="18"/>
                <w:szCs w:val="18"/>
                <w:color w:val="auto"/>
              </w:rPr>
            </w:pPr>
          </w:p>
        </w:tc>
        <w:tc>
          <w:tcPr>
            <w:tcW w:w="1440" w:type="dxa"/>
            <w:vAlign w:val="bottom"/>
            <w:tcBorders>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Transactie -</w:t>
            </w:r>
          </w:p>
        </w:tc>
        <w:tc>
          <w:tcPr>
            <w:tcW w:w="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Borders>
              <w:right w:val="single" w:sz="8" w:color="auto"/>
            </w:tcBorders>
          </w:tcPr>
          <w:p>
            <w:pPr>
              <w:spacing w:after="0"/>
              <w:rPr>
                <w:sz w:val="18"/>
                <w:szCs w:val="18"/>
                <w:color w:val="auto"/>
              </w:rPr>
            </w:pPr>
          </w:p>
        </w:tc>
        <w:tc>
          <w:tcPr>
            <w:tcW w:w="80" w:type="dxa"/>
            <w:vAlign w:val="bottom"/>
          </w:tcPr>
          <w:p>
            <w:pPr>
              <w:spacing w:after="0"/>
              <w:rPr>
                <w:sz w:val="18"/>
                <w:szCs w:val="18"/>
                <w:color w:val="auto"/>
              </w:rPr>
            </w:pPr>
          </w:p>
        </w:tc>
        <w:tc>
          <w:tcPr>
            <w:tcW w:w="1420" w:type="dxa"/>
            <w:vAlign w:val="bottom"/>
            <w:tcBorders>
              <w:right w:val="single" w:sz="8" w:color="auto"/>
            </w:tcBorders>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7"/>
        </w:trPr>
        <w:tc>
          <w:tcPr>
            <w:tcW w:w="5200" w:type="dxa"/>
            <w:vAlign w:val="bottom"/>
            <w:tcBorders>
              <w:right w:val="single" w:sz="8" w:color="auto"/>
            </w:tcBorders>
          </w:tcPr>
          <w:p>
            <w:pPr xmlns:w="http://schemas.openxmlformats.org/wordprocessingml/2006/main">
              <w:ind w:left="100"/>
              <w:spacing w:after="0" w:line="237" w:lineRule="exact"/>
              <w:rPr>
                <w:sz w:val="20"/>
                <w:szCs w:val="20"/>
                <w:color w:val="auto"/>
              </w:rPr>
            </w:pPr>
            <w:r>
              <w:rPr xmlns:w="http://schemas.openxmlformats.org/wordprocessingml/2006/main">
                <w:rFonts w:ascii="Calibri" w:cs="Calibri" w:eastAsia="Calibri" w:hAnsi="Calibri"/>
                <w:sz w:val="22"/>
                <w:szCs w:val="22"/>
                <w:color w:val="auto"/>
              </w:rPr>
              <w:t xml:space="preserve">Overwegingen, transactiekosten en marge</w:t>
            </w:r>
          </w:p>
        </w:tc>
        <w:tc>
          <w:tcPr>
            <w:tcW w:w="100" w:type="dxa"/>
            <w:vAlign w:val="bottom"/>
            <w:tcBorders>
              <w:bottom w:val="single" w:sz="8" w:color="auto"/>
            </w:tcBorders>
          </w:tcPr>
          <w:p>
            <w:pPr>
              <w:spacing w:after="0"/>
              <w:rPr>
                <w:sz w:val="20"/>
                <w:szCs w:val="20"/>
                <w:color w:val="auto"/>
              </w:rPr>
            </w:pPr>
          </w:p>
        </w:tc>
        <w:tc>
          <w:tcPr>
            <w:tcW w:w="144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Afsluiten (afsluiten)</w:t>
            </w:r>
          </w:p>
        </w:tc>
        <w:tc>
          <w:tcPr>
            <w:tcW w:w="80" w:type="dxa"/>
            <w:vAlign w:val="bottom"/>
            <w:tcBorders>
              <w:bottom w:val="single" w:sz="8" w:color="auto"/>
            </w:tcBorders>
          </w:tcPr>
          <w:p>
            <w:pPr>
              <w:spacing w:after="0"/>
              <w:rPr>
                <w:sz w:val="20"/>
                <w:szCs w:val="20"/>
                <w:color w:val="auto"/>
              </w:rPr>
            </w:pPr>
          </w:p>
        </w:tc>
        <w:tc>
          <w:tcPr>
            <w:tcW w:w="2080" w:type="dxa"/>
            <w:vAlign w:val="bottom"/>
            <w:tcBorders>
              <w:bottom w:val="single" w:sz="8" w:color="auto"/>
              <w:right w:val="single" w:sz="8" w:color="auto"/>
            </w:tcBorders>
            <w:gridSpan w:val="5"/>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Premie, Commissie</w:t>
            </w:r>
          </w:p>
        </w:tc>
        <w:tc>
          <w:tcPr>
            <w:tcW w:w="80" w:type="dxa"/>
            <w:vAlign w:val="bottom"/>
            <w:tcBorders>
              <w:bottom w:val="single" w:sz="8" w:color="auto"/>
            </w:tcBorders>
          </w:tcPr>
          <w:p>
            <w:pPr>
              <w:spacing w:after="0"/>
              <w:rPr>
                <w:sz w:val="20"/>
                <w:szCs w:val="20"/>
                <w:color w:val="auto"/>
              </w:rPr>
            </w:pPr>
          </w:p>
        </w:tc>
        <w:tc>
          <w:tcPr>
            <w:tcW w:w="142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4"/>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vereisten die de winst of</w:t>
            </w:r>
          </w:p>
        </w:tc>
        <w:tc>
          <w:tcPr>
            <w:tcW w:w="100" w:type="dxa"/>
            <w:vAlign w:val="bottom"/>
            <w:shd w:val="clear" w:color="auto" w:fill="DADADA"/>
          </w:tcPr>
          <w:p>
            <w:pPr>
              <w:spacing w:after="0"/>
              <w:rPr>
                <w:sz w:val="17"/>
                <w:szCs w:val="17"/>
                <w:color w:val="auto"/>
              </w:rPr>
            </w:pPr>
          </w:p>
        </w:tc>
        <w:tc>
          <w:tcPr>
            <w:tcW w:w="1440" w:type="dxa"/>
            <w:vAlign w:val="bottom"/>
            <w:tcBorders>
              <w:right w:val="single" w:sz="8" w:color="DADADA"/>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240" w:type="dxa"/>
            <w:vAlign w:val="bottom"/>
            <w:shd w:val="clear" w:color="auto" w:fill="DADADA"/>
          </w:tcPr>
          <w:p>
            <w:pPr>
              <w:spacing w:after="0"/>
              <w:rPr>
                <w:sz w:val="17"/>
                <w:szCs w:val="17"/>
                <w:color w:val="auto"/>
              </w:rPr>
            </w:pPr>
          </w:p>
        </w:tc>
        <w:tc>
          <w:tcPr>
            <w:tcW w:w="480" w:type="dxa"/>
            <w:vAlign w:val="bottom"/>
            <w:shd w:val="clear" w:color="auto" w:fill="DADADA"/>
          </w:tcPr>
          <w:p>
            <w:pPr>
              <w:spacing w:after="0"/>
              <w:rPr>
                <w:sz w:val="17"/>
                <w:szCs w:val="17"/>
                <w:color w:val="auto"/>
              </w:rPr>
            </w:pPr>
          </w:p>
        </w:tc>
        <w:tc>
          <w:tcPr>
            <w:tcW w:w="960" w:type="dxa"/>
            <w:vAlign w:val="bottom"/>
            <w:shd w:val="clear" w:color="auto" w:fill="DADADA"/>
          </w:tcPr>
          <w:p>
            <w:pPr>
              <w:spacing w:after="0"/>
              <w:rPr>
                <w:sz w:val="17"/>
                <w:szCs w:val="17"/>
                <w:color w:val="auto"/>
              </w:rPr>
            </w:pPr>
          </w:p>
        </w:tc>
        <w:tc>
          <w:tcPr>
            <w:tcW w:w="280" w:type="dxa"/>
            <w:vAlign w:val="bottom"/>
            <w:shd w:val="clear" w:color="auto" w:fill="DADADA"/>
          </w:tcPr>
          <w:p>
            <w:pPr>
              <w:spacing w:after="0"/>
              <w:rPr>
                <w:sz w:val="17"/>
                <w:szCs w:val="17"/>
                <w:color w:val="auto"/>
              </w:rPr>
            </w:pPr>
          </w:p>
        </w:tc>
        <w:tc>
          <w:tcPr>
            <w:tcW w:w="120" w:type="dxa"/>
            <w:vAlign w:val="bottom"/>
            <w:tcBorders>
              <w:right w:val="single" w:sz="8" w:color="auto"/>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1420" w:type="dxa"/>
            <w:vAlign w:val="bottom"/>
            <w:tcBorders>
              <w:right w:val="single" w:sz="8" w:color="auto"/>
            </w:tcBorders>
            <w:shd w:val="clear" w:color="auto" w:fill="DADADA"/>
          </w:tcPr>
          <w:p>
            <w:pPr xmlns:w="http://schemas.openxmlformats.org/wordprocessingml/2006/main">
              <w:spacing w:after="0" w:line="204" w:lineRule="exact"/>
              <w:rPr>
                <w:sz w:val="20"/>
                <w:szCs w:val="20"/>
                <w:color w:val="auto"/>
              </w:rPr>
            </w:pPr>
            <w:r>
              <w:rPr xmlns:w="http://schemas.openxmlformats.org/wordprocessingml/2006/main">
                <w:rFonts w:ascii="Calibri" w:cs="Calibri" w:eastAsia="Calibri" w:hAnsi="Calibri"/>
                <w:sz w:val="18"/>
                <w:szCs w:val="18"/>
                <w:color w:val="auto"/>
              </w:rPr>
              <w:t xml:space="preserve">Bedrag (op elk moment</w:t>
            </w:r>
          </w:p>
        </w:tc>
        <w:tc>
          <w:tcPr>
            <w:tcW w:w="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66"/>
        </w:trPr>
        <w:tc>
          <w:tcPr>
            <w:tcW w:w="5200" w:type="dxa"/>
            <w:vAlign w:val="bottom"/>
            <w:tcBorders>
              <w:right w:val="single" w:sz="8" w:color="auto"/>
            </w:tcBorders>
            <w:vMerge w:val="continue"/>
          </w:tcPr>
          <w:p>
            <w:pPr>
              <w:spacing w:after="0"/>
              <w:rPr>
                <w:sz w:val="5"/>
                <w:szCs w:val="5"/>
                <w:color w:val="auto"/>
              </w:rPr>
            </w:pPr>
          </w:p>
        </w:tc>
        <w:tc>
          <w:tcPr>
            <w:tcW w:w="100" w:type="dxa"/>
            <w:vAlign w:val="bottom"/>
            <w:shd w:val="clear" w:color="auto" w:fill="DADADA"/>
          </w:tcPr>
          <w:p>
            <w:pPr>
              <w:spacing w:after="0"/>
              <w:rPr>
                <w:sz w:val="5"/>
                <w:szCs w:val="5"/>
                <w:color w:val="auto"/>
              </w:rPr>
            </w:pPr>
          </w:p>
        </w:tc>
        <w:tc>
          <w:tcPr>
            <w:tcW w:w="1440" w:type="dxa"/>
            <w:vAlign w:val="bottom"/>
            <w:tcBorders>
              <w:right w:val="single" w:sz="8" w:color="DADADA"/>
            </w:tcBorders>
            <w:vMerge w:val="restart"/>
            <w:shd w:val="clear" w:color="auto" w:fill="DADADA"/>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Lopende kosten</w:t>
            </w:r>
          </w:p>
        </w:tc>
        <w:tc>
          <w:tcPr>
            <w:tcW w:w="80" w:type="dxa"/>
            <w:vAlign w:val="bottom"/>
            <w:shd w:val="clear" w:color="auto" w:fill="DADADA"/>
          </w:tcPr>
          <w:p>
            <w:pPr>
              <w:spacing w:after="0"/>
              <w:rPr>
                <w:sz w:val="5"/>
                <w:szCs w:val="5"/>
                <w:color w:val="auto"/>
              </w:rPr>
            </w:pPr>
          </w:p>
        </w:tc>
        <w:tc>
          <w:tcPr>
            <w:tcW w:w="240" w:type="dxa"/>
            <w:vAlign w:val="bottom"/>
            <w:shd w:val="clear" w:color="auto" w:fill="DADADA"/>
          </w:tcPr>
          <w:p>
            <w:pPr>
              <w:spacing w:after="0"/>
              <w:rPr>
                <w:sz w:val="5"/>
                <w:szCs w:val="5"/>
                <w:color w:val="auto"/>
              </w:rPr>
            </w:pPr>
          </w:p>
        </w:tc>
        <w:tc>
          <w:tcPr>
            <w:tcW w:w="480" w:type="dxa"/>
            <w:vAlign w:val="bottom"/>
            <w:shd w:val="clear" w:color="auto" w:fill="DADADA"/>
          </w:tcPr>
          <w:p>
            <w:pPr>
              <w:spacing w:after="0"/>
              <w:rPr>
                <w:sz w:val="5"/>
                <w:szCs w:val="5"/>
                <w:color w:val="auto"/>
              </w:rPr>
            </w:pPr>
          </w:p>
        </w:tc>
        <w:tc>
          <w:tcPr>
            <w:tcW w:w="960" w:type="dxa"/>
            <w:vAlign w:val="bottom"/>
            <w:shd w:val="clear" w:color="auto" w:fill="DADADA"/>
          </w:tcPr>
          <w:p>
            <w:pPr>
              <w:spacing w:after="0"/>
              <w:rPr>
                <w:sz w:val="5"/>
                <w:szCs w:val="5"/>
                <w:color w:val="auto"/>
              </w:rPr>
            </w:pPr>
          </w:p>
        </w:tc>
        <w:tc>
          <w:tcPr>
            <w:tcW w:w="280" w:type="dxa"/>
            <w:vAlign w:val="bottom"/>
            <w:shd w:val="clear" w:color="auto" w:fill="DADADA"/>
          </w:tcPr>
          <w:p>
            <w:pPr>
              <w:spacing w:after="0"/>
              <w:rPr>
                <w:sz w:val="5"/>
                <w:szCs w:val="5"/>
                <w:color w:val="auto"/>
              </w:rPr>
            </w:pPr>
          </w:p>
        </w:tc>
        <w:tc>
          <w:tcPr>
            <w:tcW w:w="120" w:type="dxa"/>
            <w:vAlign w:val="bottom"/>
            <w:tcBorders>
              <w:right w:val="single" w:sz="8" w:color="auto"/>
            </w:tcBorders>
            <w:shd w:val="clear" w:color="auto" w:fill="DADADA"/>
          </w:tcPr>
          <w:p>
            <w:pPr>
              <w:spacing w:after="0"/>
              <w:rPr>
                <w:sz w:val="5"/>
                <w:szCs w:val="5"/>
                <w:color w:val="auto"/>
              </w:rPr>
            </w:pPr>
          </w:p>
        </w:tc>
        <w:tc>
          <w:tcPr>
            <w:tcW w:w="80" w:type="dxa"/>
            <w:vAlign w:val="bottom"/>
            <w:shd w:val="clear" w:color="auto" w:fill="DADADA"/>
          </w:tcPr>
          <w:p>
            <w:pPr>
              <w:spacing w:after="0"/>
              <w:rPr>
                <w:sz w:val="5"/>
                <w:szCs w:val="5"/>
                <w:color w:val="auto"/>
              </w:rPr>
            </w:pPr>
          </w:p>
        </w:tc>
        <w:tc>
          <w:tcPr>
            <w:tcW w:w="1420" w:type="dxa"/>
            <w:vAlign w:val="bottom"/>
            <w:tcBorders>
              <w:right w:val="single" w:sz="8" w:color="auto"/>
            </w:tcBorders>
            <w:vMerge w:val="restart"/>
            <w:shd w:val="clear" w:color="auto" w:fill="DADADA"/>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tijd)</w:t>
            </w:r>
          </w:p>
        </w:tc>
        <w:tc>
          <w:tcPr>
            <w:tcW w:w="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68"/>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verlies.</w:t>
            </w:r>
            <w:r>
              <w:rPr xmlns:w="http://schemas.openxmlformats.org/wordprocessingml/2006/main">
                <w:rFonts w:ascii="Calibri" w:cs="Calibri" w:eastAsia="Calibri" w:hAnsi="Calibri"/>
                <w:sz w:val="22"/>
                <w:szCs w:val="22"/>
                <w:color w:val="auto"/>
              </w:rPr>
              <w:t xml:space="preserve"> Transactiekosten bestaan voornamelijk uit</w:t>
            </w:r>
          </w:p>
        </w:tc>
        <w:tc>
          <w:tcPr>
            <w:tcW w:w="100" w:type="dxa"/>
            <w:vAlign w:val="bottom"/>
            <w:tcBorders>
              <w:bottom w:val="single" w:sz="8" w:color="auto"/>
            </w:tcBorders>
            <w:shd w:val="clear" w:color="auto" w:fill="DADADA"/>
          </w:tcPr>
          <w:p>
            <w:pPr>
              <w:spacing w:after="0"/>
              <w:rPr>
                <w:sz w:val="14"/>
                <w:szCs w:val="14"/>
                <w:color w:val="auto"/>
              </w:rPr>
            </w:pPr>
          </w:p>
        </w:tc>
        <w:tc>
          <w:tcPr>
            <w:tcW w:w="1440" w:type="dxa"/>
            <w:vAlign w:val="bottom"/>
            <w:tcBorders>
              <w:bottom w:val="single" w:sz="8" w:color="auto"/>
              <w:right w:val="single" w:sz="8" w:color="DADADA"/>
            </w:tcBorders>
            <w:vMerge w:val="continue"/>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240" w:type="dxa"/>
            <w:vAlign w:val="bottom"/>
            <w:tcBorders>
              <w:bottom w:val="single" w:sz="8" w:color="auto"/>
            </w:tcBorders>
            <w:shd w:val="clear" w:color="auto" w:fill="DADADA"/>
          </w:tcPr>
          <w:p>
            <w:pPr>
              <w:spacing w:after="0"/>
              <w:rPr>
                <w:sz w:val="14"/>
                <w:szCs w:val="14"/>
                <w:color w:val="auto"/>
              </w:rPr>
            </w:pPr>
          </w:p>
        </w:tc>
        <w:tc>
          <w:tcPr>
            <w:tcW w:w="480" w:type="dxa"/>
            <w:vAlign w:val="bottom"/>
            <w:tcBorders>
              <w:bottom w:val="single" w:sz="8" w:color="auto"/>
            </w:tcBorders>
            <w:shd w:val="clear" w:color="auto" w:fill="DADADA"/>
          </w:tcPr>
          <w:p>
            <w:pPr>
              <w:spacing w:after="0"/>
              <w:rPr>
                <w:sz w:val="14"/>
                <w:szCs w:val="14"/>
                <w:color w:val="auto"/>
              </w:rPr>
            </w:pPr>
          </w:p>
        </w:tc>
        <w:tc>
          <w:tcPr>
            <w:tcW w:w="960" w:type="dxa"/>
            <w:vAlign w:val="bottom"/>
            <w:tcBorders>
              <w:bottom w:val="single" w:sz="8" w:color="auto"/>
            </w:tcBorders>
            <w:shd w:val="clear" w:color="auto" w:fill="DADADA"/>
          </w:tcPr>
          <w:p>
            <w:pPr>
              <w:spacing w:after="0"/>
              <w:rPr>
                <w:sz w:val="14"/>
                <w:szCs w:val="14"/>
                <w:color w:val="auto"/>
              </w:rPr>
            </w:pPr>
          </w:p>
        </w:tc>
        <w:tc>
          <w:tcPr>
            <w:tcW w:w="280" w:type="dxa"/>
            <w:vAlign w:val="bottom"/>
            <w:tcBorders>
              <w:bottom w:val="single" w:sz="8" w:color="auto"/>
            </w:tcBorders>
            <w:shd w:val="clear" w:color="auto" w:fill="DADADA"/>
          </w:tcPr>
          <w:p>
            <w:pPr>
              <w:spacing w:after="0"/>
              <w:rPr>
                <w:sz w:val="14"/>
                <w:szCs w:val="14"/>
                <w:color w:val="auto"/>
              </w:rPr>
            </w:pPr>
          </w:p>
        </w:tc>
        <w:tc>
          <w:tcPr>
            <w:tcW w:w="120" w:type="dxa"/>
            <w:vAlign w:val="bottom"/>
            <w:tcBorders>
              <w:bottom w:val="single" w:sz="8" w:color="auto"/>
              <w:right w:val="single" w:sz="8" w:color="auto"/>
            </w:tcBorders>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1420" w:type="dxa"/>
            <w:vAlign w:val="bottom"/>
            <w:tcBorders>
              <w:bottom w:val="single" w:sz="8" w:color="auto"/>
              <w:right w:val="single" w:sz="8" w:color="auto"/>
            </w:tcBorders>
            <w:vMerge w:val="continue"/>
            <w:shd w:val="clear" w:color="auto" w:fill="DADADA"/>
          </w:tcPr>
          <w:p>
            <w:pPr>
              <w:spacing w:after="0"/>
              <w:rPr>
                <w:sz w:val="14"/>
                <w:szCs w:val="14"/>
                <w:color w:val="auto"/>
              </w:rPr>
            </w:pP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1"/>
        </w:trPr>
        <w:tc>
          <w:tcPr>
            <w:tcW w:w="52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Beheer</w:t>
            </w:r>
          </w:p>
        </w:tc>
        <w:tc>
          <w:tcPr>
            <w:tcW w:w="80" w:type="dxa"/>
            <w:vAlign w:val="bottom"/>
          </w:tcPr>
          <w:p>
            <w:pPr>
              <w:spacing w:after="0"/>
              <w:rPr>
                <w:sz w:val="7"/>
                <w:szCs w:val="7"/>
                <w:color w:val="auto"/>
              </w:rPr>
            </w:pPr>
          </w:p>
        </w:tc>
        <w:tc>
          <w:tcPr>
            <w:tcW w:w="240" w:type="dxa"/>
            <w:vAlign w:val="bottom"/>
          </w:tcPr>
          <w:p>
            <w:pPr>
              <w:spacing w:after="0"/>
              <w:rPr>
                <w:sz w:val="7"/>
                <w:szCs w:val="7"/>
                <w:color w:val="auto"/>
              </w:rPr>
            </w:pPr>
          </w:p>
        </w:tc>
        <w:tc>
          <w:tcPr>
            <w:tcW w:w="480" w:type="dxa"/>
            <w:vAlign w:val="bottom"/>
          </w:tcPr>
          <w:p>
            <w:pPr>
              <w:spacing w:after="0"/>
              <w:rPr>
                <w:sz w:val="7"/>
                <w:szCs w:val="7"/>
                <w:color w:val="auto"/>
              </w:rPr>
            </w:pPr>
          </w:p>
        </w:tc>
        <w:tc>
          <w:tcPr>
            <w:tcW w:w="960" w:type="dxa"/>
            <w:vAlign w:val="bottom"/>
          </w:tcPr>
          <w:p>
            <w:pPr>
              <w:spacing w:after="0"/>
              <w:rPr>
                <w:sz w:val="7"/>
                <w:szCs w:val="7"/>
                <w:color w:val="auto"/>
              </w:rPr>
            </w:pPr>
          </w:p>
        </w:tc>
        <w:tc>
          <w:tcPr>
            <w:tcW w:w="280" w:type="dxa"/>
            <w:vAlign w:val="bottom"/>
          </w:tcPr>
          <w:p>
            <w:pPr>
              <w:spacing w:after="0"/>
              <w:rPr>
                <w:sz w:val="7"/>
                <w:szCs w:val="7"/>
                <w:color w:val="auto"/>
              </w:rPr>
            </w:pPr>
          </w:p>
        </w:tc>
        <w:tc>
          <w:tcPr>
            <w:tcW w:w="120" w:type="dxa"/>
            <w:vAlign w:val="bottom"/>
            <w:tcBorders>
              <w:right w:val="single" w:sz="8" w:color="auto"/>
            </w:tcBorders>
          </w:tcPr>
          <w:p>
            <w:pPr>
              <w:spacing w:after="0"/>
              <w:rPr>
                <w:sz w:val="7"/>
                <w:szCs w:val="7"/>
                <w:color w:val="auto"/>
              </w:rPr>
            </w:pPr>
          </w:p>
        </w:tc>
        <w:tc>
          <w:tcPr>
            <w:tcW w:w="80" w:type="dxa"/>
            <w:vAlign w:val="bottom"/>
          </w:tcPr>
          <w:p>
            <w:pPr>
              <w:spacing w:after="0"/>
              <w:rPr>
                <w:sz w:val="7"/>
                <w:szCs w:val="7"/>
                <w:color w:val="auto"/>
              </w:rPr>
            </w:pPr>
          </w:p>
        </w:tc>
        <w:tc>
          <w:tcPr>
            <w:tcW w:w="1420" w:type="dxa"/>
            <w:vAlign w:val="bottom"/>
            <w:tcBorders>
              <w:right w:val="single" w:sz="8" w:color="auto"/>
            </w:tcBorders>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24"/>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commissies (die worden opgelegd bij het openen, sluiten,</w:t>
            </w:r>
          </w:p>
        </w:tc>
        <w:tc>
          <w:tcPr>
            <w:tcW w:w="100" w:type="dxa"/>
            <w:vAlign w:val="bottom"/>
          </w:tcPr>
          <w:p>
            <w:pPr>
              <w:spacing w:after="0"/>
              <w:rPr>
                <w:sz w:val="10"/>
                <w:szCs w:val="10"/>
                <w:color w:val="auto"/>
              </w:rPr>
            </w:pPr>
          </w:p>
        </w:tc>
        <w:tc>
          <w:tcPr>
            <w:tcW w:w="1440" w:type="dxa"/>
            <w:vAlign w:val="bottom"/>
            <w:tcBorders>
              <w:right w:val="single" w:sz="8" w:color="auto"/>
            </w:tcBorders>
            <w:vMerge w:val="continue"/>
          </w:tcPr>
          <w:p>
            <w:pPr>
              <w:spacing w:after="0"/>
              <w:rPr>
                <w:sz w:val="10"/>
                <w:szCs w:val="10"/>
                <w:color w:val="auto"/>
              </w:rPr>
            </w:pPr>
          </w:p>
        </w:tc>
        <w:tc>
          <w:tcPr>
            <w:tcW w:w="8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80" w:type="dxa"/>
            <w:vAlign w:val="bottom"/>
          </w:tcPr>
          <w:p>
            <w:pPr>
              <w:spacing w:after="0"/>
              <w:rPr>
                <w:sz w:val="10"/>
                <w:szCs w:val="10"/>
                <w:color w:val="auto"/>
              </w:rPr>
            </w:pPr>
          </w:p>
        </w:tc>
        <w:tc>
          <w:tcPr>
            <w:tcW w:w="1420" w:type="dxa"/>
            <w:vAlign w:val="bottom"/>
            <w:tcBorders>
              <w:right w:val="single" w:sz="8" w:color="auto"/>
            </w:tcBorders>
          </w:tcPr>
          <w:p>
            <w:pPr>
              <w:spacing w:after="0"/>
              <w:rPr>
                <w:sz w:val="10"/>
                <w:szCs w:val="10"/>
                <w:color w:val="auto"/>
              </w:rPr>
            </w:pPr>
          </w:p>
        </w:tc>
        <w:tc>
          <w:tcPr>
            <w:tcW w:w="1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5"/>
        </w:trPr>
        <w:tc>
          <w:tcPr>
            <w:tcW w:w="52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Vergoedingen en andere</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14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76"/>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uitoefening- en cessietransacties), maar ook</w:t>
            </w:r>
          </w:p>
        </w:tc>
        <w:tc>
          <w:tcPr>
            <w:tcW w:w="100" w:type="dxa"/>
            <w:vAlign w:val="bottom"/>
          </w:tcPr>
          <w:p>
            <w:pPr>
              <w:spacing w:after="0"/>
              <w:rPr>
                <w:sz w:val="6"/>
                <w:szCs w:val="6"/>
                <w:color w:val="auto"/>
              </w:rPr>
            </w:pPr>
          </w:p>
        </w:tc>
        <w:tc>
          <w:tcPr>
            <w:tcW w:w="1440" w:type="dxa"/>
            <w:vAlign w:val="bottom"/>
            <w:tcBorders>
              <w:right w:val="single" w:sz="8" w:color="auto"/>
            </w:tcBorders>
            <w:vMerge w:val="continue"/>
          </w:tcPr>
          <w:p>
            <w:pPr>
              <w:spacing w:after="0"/>
              <w:rPr>
                <w:sz w:val="6"/>
                <w:szCs w:val="6"/>
                <w:color w:val="auto"/>
              </w:rPr>
            </w:pPr>
          </w:p>
        </w:tc>
        <w:tc>
          <w:tcPr>
            <w:tcW w:w="80" w:type="dxa"/>
            <w:vAlign w:val="bottom"/>
          </w:tcPr>
          <w:p>
            <w:pPr>
              <w:spacing w:after="0"/>
              <w:rPr>
                <w:sz w:val="6"/>
                <w:szCs w:val="6"/>
                <w:color w:val="auto"/>
              </w:rPr>
            </w:pPr>
          </w:p>
        </w:tc>
        <w:tc>
          <w:tcPr>
            <w:tcW w:w="240" w:type="dxa"/>
            <w:vAlign w:val="bottom"/>
          </w:tcPr>
          <w:p>
            <w:pPr>
              <w:spacing w:after="0"/>
              <w:rPr>
                <w:sz w:val="6"/>
                <w:szCs w:val="6"/>
                <w:color w:val="auto"/>
              </w:rPr>
            </w:pPr>
          </w:p>
        </w:tc>
        <w:tc>
          <w:tcPr>
            <w:tcW w:w="480" w:type="dxa"/>
            <w:vAlign w:val="bottom"/>
          </w:tcPr>
          <w:p>
            <w:pPr>
              <w:spacing w:after="0"/>
              <w:rPr>
                <w:sz w:val="6"/>
                <w:szCs w:val="6"/>
                <w:color w:val="auto"/>
              </w:rPr>
            </w:pPr>
          </w:p>
        </w:tc>
        <w:tc>
          <w:tcPr>
            <w:tcW w:w="960" w:type="dxa"/>
            <w:vAlign w:val="bottom"/>
          </w:tcPr>
          <w:p>
            <w:pPr>
              <w:spacing w:after="0"/>
              <w:rPr>
                <w:sz w:val="6"/>
                <w:szCs w:val="6"/>
                <w:color w:val="auto"/>
              </w:rPr>
            </w:pPr>
          </w:p>
        </w:tc>
        <w:tc>
          <w:tcPr>
            <w:tcW w:w="280" w:type="dxa"/>
            <w:vAlign w:val="bottom"/>
          </w:tcPr>
          <w:p>
            <w:pPr>
              <w:spacing w:after="0"/>
              <w:rPr>
                <w:sz w:val="6"/>
                <w:szCs w:val="6"/>
                <w:color w:val="auto"/>
              </w:rPr>
            </w:pPr>
          </w:p>
        </w:tc>
        <w:tc>
          <w:tcPr>
            <w:tcW w:w="120" w:type="dxa"/>
            <w:vAlign w:val="bottom"/>
            <w:tcBorders>
              <w:right w:val="single" w:sz="8" w:color="auto"/>
            </w:tcBorders>
          </w:tcPr>
          <w:p>
            <w:pPr>
              <w:spacing w:after="0"/>
              <w:rPr>
                <w:sz w:val="6"/>
                <w:szCs w:val="6"/>
                <w:color w:val="auto"/>
              </w:rPr>
            </w:pPr>
          </w:p>
        </w:tc>
        <w:tc>
          <w:tcPr>
            <w:tcW w:w="80" w:type="dxa"/>
            <w:vAlign w:val="bottom"/>
          </w:tcPr>
          <w:p>
            <w:pPr>
              <w:spacing w:after="0"/>
              <w:rPr>
                <w:sz w:val="6"/>
                <w:szCs w:val="6"/>
                <w:color w:val="auto"/>
              </w:rPr>
            </w:pPr>
          </w:p>
        </w:tc>
        <w:tc>
          <w:tcPr>
            <w:tcW w:w="1420" w:type="dxa"/>
            <w:vAlign w:val="bottom"/>
            <w:tcBorders>
              <w:right w:val="single" w:sz="8" w:color="auto"/>
            </w:tcBorders>
          </w:tcPr>
          <w:p>
            <w:pPr>
              <w:spacing w:after="0"/>
              <w:rPr>
                <w:sz w:val="6"/>
                <w:szCs w:val="6"/>
                <w:color w:val="auto"/>
              </w:rPr>
            </w:pP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8"/>
        </w:trPr>
        <w:tc>
          <w:tcPr>
            <w:tcW w:w="5200" w:type="dxa"/>
            <w:vAlign w:val="bottom"/>
            <w:tcBorders>
              <w:right w:val="single" w:sz="8" w:color="auto"/>
            </w:tcBorders>
            <w:vMerge w:val="continue"/>
          </w:tcPr>
          <w:p>
            <w:pPr>
              <w:spacing w:after="0"/>
              <w:rPr>
                <w:sz w:val="18"/>
                <w:szCs w:val="18"/>
                <w:color w:val="auto"/>
              </w:rPr>
            </w:pPr>
          </w:p>
        </w:tc>
        <w:tc>
          <w:tcPr>
            <w:tcW w:w="100" w:type="dxa"/>
            <w:vAlign w:val="bottom"/>
          </w:tcPr>
          <w:p>
            <w:pPr>
              <w:spacing w:after="0"/>
              <w:rPr>
                <w:sz w:val="18"/>
                <w:szCs w:val="18"/>
                <w:color w:val="auto"/>
              </w:rPr>
            </w:pPr>
          </w:p>
        </w:tc>
        <w:tc>
          <w:tcPr>
            <w:tcW w:w="1440" w:type="dxa"/>
            <w:vAlign w:val="bottom"/>
            <w:tcBorders>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administratieve of</w:t>
            </w:r>
          </w:p>
        </w:tc>
        <w:tc>
          <w:tcPr>
            <w:tcW w:w="80" w:type="dxa"/>
            <w:vAlign w:val="bottom"/>
          </w:tcPr>
          <w:p>
            <w:pPr>
              <w:spacing w:after="0"/>
              <w:rPr>
                <w:sz w:val="18"/>
                <w:szCs w:val="18"/>
                <w:color w:val="auto"/>
              </w:rPr>
            </w:pPr>
          </w:p>
        </w:tc>
        <w:tc>
          <w:tcPr>
            <w:tcW w:w="2080" w:type="dxa"/>
            <w:vAlign w:val="bottom"/>
            <w:tcBorders>
              <w:right w:val="single" w:sz="8" w:color="auto"/>
            </w:tcBorders>
            <w:gridSpan w:val="5"/>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Er is geen beheer</w:t>
            </w:r>
          </w:p>
        </w:tc>
        <w:tc>
          <w:tcPr>
            <w:tcW w:w="80" w:type="dxa"/>
            <w:vAlign w:val="bottom"/>
          </w:tcPr>
          <w:p>
            <w:pPr>
              <w:spacing w:after="0"/>
              <w:rPr>
                <w:sz w:val="18"/>
                <w:szCs w:val="18"/>
                <w:color w:val="auto"/>
              </w:rPr>
            </w:pPr>
          </w:p>
        </w:tc>
        <w:tc>
          <w:tcPr>
            <w:tcW w:w="1420" w:type="dxa"/>
            <w:vAlign w:val="bottom"/>
            <w:tcBorders>
              <w:right w:val="single" w:sz="8" w:color="auto"/>
            </w:tcBorders>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5200" w:type="dxa"/>
            <w:vAlign w:val="bottom"/>
            <w:tcBorders>
              <w:right w:val="single" w:sz="8" w:color="auto"/>
            </w:tcBorders>
          </w:tcPr>
          <w:p>
            <w:pPr xmlns:w="http://schemas.openxmlformats.org/wordprocessingml/2006/main">
              <w:ind w:left="100"/>
              <w:spacing w:after="0" w:line="208" w:lineRule="exact"/>
              <w:rPr>
                <w:sz w:val="20"/>
                <w:szCs w:val="20"/>
                <w:color w:val="auto"/>
              </w:rPr>
            </w:pPr>
            <w:r>
              <w:rPr xmlns:w="http://schemas.openxmlformats.org/wordprocessingml/2006/main">
                <w:rFonts w:ascii="Calibri" w:cs="Calibri" w:eastAsia="Calibri" w:hAnsi="Calibri"/>
                <w:sz w:val="22"/>
                <w:szCs w:val="22"/>
                <w:color w:val="auto"/>
              </w:rPr>
              <w:t xml:space="preserve">Marge- en rentekosten zijn inbegrepen.</w:t>
            </w:r>
            <w:r>
              <w:rPr xmlns:w="http://schemas.openxmlformats.org/wordprocessingml/2006/main">
                <w:rFonts w:ascii="Calibri" w:cs="Calibri" w:eastAsia="Calibri" w:hAnsi="Calibri"/>
                <w:sz w:val="22"/>
                <w:szCs w:val="22"/>
                <w:color w:val="auto"/>
              </w:rPr>
              <w:t xml:space="preserve"> Marge betekent de</w:t>
            </w:r>
          </w:p>
        </w:tc>
        <w:tc>
          <w:tcPr>
            <w:tcW w:w="100" w:type="dxa"/>
            <w:vAlign w:val="bottom"/>
          </w:tcPr>
          <w:p>
            <w:pPr>
              <w:spacing w:after="0"/>
              <w:rPr>
                <w:sz w:val="18"/>
                <w:szCs w:val="18"/>
                <w:color w:val="auto"/>
              </w:rPr>
            </w:pPr>
          </w:p>
        </w:tc>
        <w:tc>
          <w:tcPr>
            <w:tcW w:w="1440" w:type="dxa"/>
            <w:vAlign w:val="bottom"/>
            <w:tcBorders>
              <w:right w:val="single" w:sz="8" w:color="auto"/>
            </w:tcBorders>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bedrijfskosten</w:t>
            </w:r>
          </w:p>
        </w:tc>
        <w:tc>
          <w:tcPr>
            <w:tcW w:w="80" w:type="dxa"/>
            <w:vAlign w:val="bottom"/>
          </w:tcPr>
          <w:p>
            <w:pPr>
              <w:spacing w:after="0"/>
              <w:rPr>
                <w:sz w:val="18"/>
                <w:szCs w:val="18"/>
                <w:color w:val="auto"/>
              </w:rPr>
            </w:pPr>
          </w:p>
        </w:tc>
        <w:tc>
          <w:tcPr>
            <w:tcW w:w="2080" w:type="dxa"/>
            <w:vAlign w:val="bottom"/>
            <w:tcBorders>
              <w:right w:val="single" w:sz="8" w:color="auto"/>
            </w:tcBorders>
            <w:gridSpan w:val="5"/>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honorarium</w:t>
            </w:r>
          </w:p>
        </w:tc>
        <w:tc>
          <w:tcPr>
            <w:tcW w:w="80" w:type="dxa"/>
            <w:vAlign w:val="bottom"/>
          </w:tcPr>
          <w:p>
            <w:pPr>
              <w:spacing w:after="0"/>
              <w:rPr>
                <w:sz w:val="18"/>
                <w:szCs w:val="18"/>
                <w:color w:val="auto"/>
              </w:rPr>
            </w:pPr>
          </w:p>
        </w:tc>
        <w:tc>
          <w:tcPr>
            <w:tcW w:w="1420" w:type="dxa"/>
            <w:vAlign w:val="bottom"/>
            <w:tcBorders>
              <w:right w:val="single" w:sz="8" w:color="auto"/>
            </w:tcBorders>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N.v.t.</w:t>
            </w: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200" w:type="dxa"/>
            <w:vAlign w:val="bottom"/>
            <w:tcBorders>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840" w:type="dxa"/>
            <w:vAlign w:val="bottom"/>
            <w:tcBorders>
              <w:bottom w:val="single" w:sz="8" w:color="auto"/>
              <w:right w:val="single" w:sz="8" w:color="auto"/>
            </w:tcBorders>
            <w:gridSpan w:val="4"/>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righ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4"/>
        </w:trPr>
        <w:tc>
          <w:tcPr>
            <w:tcW w:w="5200" w:type="dxa"/>
            <w:vAlign w:val="bottom"/>
            <w:tcBorders>
              <w:right w:val="single" w:sz="8" w:color="auto"/>
            </w:tcBorders>
          </w:tcPr>
          <w:p>
            <w:pPr xmlns:w="http://schemas.openxmlformats.org/wordprocessingml/2006/main">
              <w:ind w:left="100"/>
              <w:spacing w:after="0" w:line="244" w:lineRule="exact"/>
              <w:rPr>
                <w:sz w:val="20"/>
                <w:szCs w:val="20"/>
                <w:color w:val="auto"/>
              </w:rPr>
            </w:pPr>
            <w:r>
              <w:rPr xmlns:w="http://schemas.openxmlformats.org/wordprocessingml/2006/main">
                <w:rFonts w:ascii="Calibri" w:cs="Calibri" w:eastAsia="Calibri" w:hAnsi="Calibri"/>
                <w:sz w:val="22"/>
                <w:szCs w:val="22"/>
                <w:color w:val="auto"/>
              </w:rPr>
              <w:t xml:space="preserve">activa die door een schrijver bij zijn</w:t>
            </w:r>
          </w:p>
        </w:tc>
        <w:tc>
          <w:tcPr>
            <w:tcW w:w="100" w:type="dxa"/>
            <w:vAlign w:val="bottom"/>
          </w:tcPr>
          <w:p>
            <w:pPr>
              <w:spacing w:after="0"/>
              <w:rPr>
                <w:sz w:val="21"/>
                <w:szCs w:val="21"/>
                <w:color w:val="auto"/>
              </w:rPr>
            </w:pPr>
          </w:p>
        </w:tc>
        <w:tc>
          <w:tcPr>
            <w:tcW w:w="1440" w:type="dxa"/>
            <w:vAlign w:val="bottom"/>
            <w:tcBorders>
              <w:right w:val="single" w:sz="8" w:color="auto"/>
            </w:tcBorders>
          </w:tcPr>
          <w:p>
            <w:pPr>
              <w:spacing w:after="0"/>
              <w:rPr>
                <w:sz w:val="21"/>
                <w:szCs w:val="21"/>
                <w:color w:val="auto"/>
              </w:rPr>
            </w:pPr>
          </w:p>
        </w:tc>
        <w:tc>
          <w:tcPr>
            <w:tcW w:w="80" w:type="dxa"/>
            <w:vAlign w:val="bottom"/>
          </w:tcPr>
          <w:p>
            <w:pPr>
              <w:spacing w:after="0"/>
              <w:rPr>
                <w:sz w:val="21"/>
                <w:szCs w:val="21"/>
                <w:color w:val="auto"/>
              </w:rPr>
            </w:pPr>
          </w:p>
        </w:tc>
        <w:tc>
          <w:tcPr>
            <w:tcW w:w="2080" w:type="dxa"/>
            <w:vAlign w:val="bottom"/>
            <w:tcBorders>
              <w:right w:val="single" w:sz="8" w:color="auto"/>
            </w:tcBorders>
            <w:gridSpan w:val="5"/>
          </w:tcPr>
          <w:p>
            <w:pPr xmlns:w="http://schemas.openxmlformats.org/wordprocessingml/2006/main">
              <w:spacing w:after="0" w:line="193" w:lineRule="exact"/>
              <w:rPr>
                <w:sz w:val="20"/>
                <w:szCs w:val="20"/>
                <w:color w:val="auto"/>
              </w:rPr>
            </w:pPr>
            <w:r>
              <w:rPr xmlns:w="http://schemas.openxmlformats.org/wordprocessingml/2006/main">
                <w:rFonts w:ascii="Calibri" w:cs="Calibri" w:eastAsia="Calibri" w:hAnsi="Calibri"/>
                <w:sz w:val="18"/>
                <w:szCs w:val="18"/>
                <w:color w:val="auto"/>
              </w:rPr>
              <w:t xml:space="preserve">Marge (vereisten zijn</w:t>
            </w:r>
          </w:p>
        </w:tc>
        <w:tc>
          <w:tcPr>
            <w:tcW w:w="80" w:type="dxa"/>
            <w:vAlign w:val="bottom"/>
          </w:tcPr>
          <w:p>
            <w:pPr>
              <w:spacing w:after="0"/>
              <w:rPr>
                <w:sz w:val="21"/>
                <w:szCs w:val="21"/>
                <w:color w:val="auto"/>
              </w:rPr>
            </w:pPr>
          </w:p>
        </w:tc>
        <w:tc>
          <w:tcPr>
            <w:tcW w:w="1420" w:type="dxa"/>
            <w:vAlign w:val="bottom"/>
            <w:tcBorders>
              <w:right w:val="single" w:sz="8" w:color="auto"/>
            </w:tcBorders>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67"/>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makelaarskantoor als zekerheid voor de verplichting, als</w:t>
            </w:r>
          </w:p>
        </w:tc>
        <w:tc>
          <w:tcPr>
            <w:tcW w:w="100" w:type="dxa"/>
            <w:vAlign w:val="bottom"/>
          </w:tcPr>
          <w:p>
            <w:pPr>
              <w:spacing w:after="0"/>
              <w:rPr>
                <w:sz w:val="14"/>
                <w:szCs w:val="14"/>
                <w:color w:val="auto"/>
              </w:rPr>
            </w:pPr>
          </w:p>
        </w:tc>
        <w:tc>
          <w:tcPr>
            <w:tcW w:w="1440" w:type="dxa"/>
            <w:vAlign w:val="bottom"/>
            <w:tcBorders>
              <w:right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2080" w:type="dxa"/>
            <w:vAlign w:val="bottom"/>
            <w:tcBorders>
              <w:right w:val="single" w:sz="8" w:color="auto"/>
            </w:tcBorders>
            <w:gridSpan w:val="5"/>
          </w:tcPr>
          <w:p>
            <w:pPr xmlns:w="http://schemas.openxmlformats.org/wordprocessingml/2006/main">
              <w:spacing w:after="0" w:line="167" w:lineRule="exact"/>
              <w:rPr>
                <w:sz w:val="20"/>
                <w:szCs w:val="20"/>
                <w:color w:val="auto"/>
              </w:rPr>
            </w:pPr>
            <w:r>
              <w:rPr xmlns:w="http://schemas.openxmlformats.org/wordprocessingml/2006/main">
                <w:rFonts w:ascii="Calibri" w:cs="Calibri" w:eastAsia="Calibri" w:hAnsi="Calibri"/>
                <w:sz w:val="18"/>
                <w:szCs w:val="18"/>
                <w:color w:val="auto"/>
              </w:rPr>
              <w:t xml:space="preserve">onder voorbehoud van wijzigingen, en</w:t>
            </w:r>
          </w:p>
        </w:tc>
        <w:tc>
          <w:tcPr>
            <w:tcW w:w="80" w:type="dxa"/>
            <w:vAlign w:val="bottom"/>
          </w:tcPr>
          <w:p>
            <w:pPr>
              <w:spacing w:after="0"/>
              <w:rPr>
                <w:sz w:val="14"/>
                <w:szCs w:val="14"/>
                <w:color w:val="auto"/>
              </w:rPr>
            </w:pPr>
          </w:p>
        </w:tc>
        <w:tc>
          <w:tcPr>
            <w:tcW w:w="1420" w:type="dxa"/>
            <w:vAlign w:val="bottom"/>
            <w:tcBorders>
              <w:right w:val="single" w:sz="8" w:color="auto"/>
            </w:tcBorders>
          </w:tcPr>
          <w:p>
            <w:pPr xmlns:w="http://schemas.openxmlformats.org/wordprocessingml/2006/main">
              <w:spacing w:after="0" w:line="167" w:lineRule="exact"/>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5200" w:type="dxa"/>
            <w:vAlign w:val="bottom"/>
            <w:tcBorders>
              <w:right w:val="single" w:sz="8" w:color="auto"/>
            </w:tcBorders>
            <w:vMerge w:val="continue"/>
          </w:tcPr>
          <w:p>
            <w:pPr>
              <w:spacing w:after="0"/>
              <w:rPr>
                <w:sz w:val="8"/>
                <w:szCs w:val="8"/>
                <w:color w:val="auto"/>
              </w:rPr>
            </w:pPr>
          </w:p>
        </w:tc>
        <w:tc>
          <w:tcPr>
            <w:tcW w:w="100" w:type="dxa"/>
            <w:vAlign w:val="bottom"/>
          </w:tcPr>
          <w:p>
            <w:pPr>
              <w:spacing w:after="0"/>
              <w:rPr>
                <w:sz w:val="8"/>
                <w:szCs w:val="8"/>
                <w:color w:val="auto"/>
              </w:rPr>
            </w:pPr>
          </w:p>
        </w:tc>
        <w:tc>
          <w:tcPr>
            <w:tcW w:w="1440" w:type="dxa"/>
            <w:vAlign w:val="bottom"/>
            <w:tcBorders>
              <w:right w:val="single" w:sz="8" w:color="auto"/>
            </w:tcBorders>
            <w:vMerge w:val="restart"/>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Transactiekosten</w:t>
            </w:r>
          </w:p>
        </w:tc>
        <w:tc>
          <w:tcPr>
            <w:tcW w:w="80" w:type="dxa"/>
            <w:vAlign w:val="bottom"/>
          </w:tcPr>
          <w:p>
            <w:pPr>
              <w:spacing w:after="0"/>
              <w:rPr>
                <w:sz w:val="8"/>
                <w:szCs w:val="8"/>
                <w:color w:val="auto"/>
              </w:rPr>
            </w:pPr>
          </w:p>
        </w:tc>
        <w:tc>
          <w:tcPr>
            <w:tcW w:w="2080" w:type="dxa"/>
            <w:vAlign w:val="bottom"/>
            <w:tcBorders>
              <w:right w:val="single" w:sz="8" w:color="auto"/>
            </w:tcBorders>
            <w:gridSpan w:val="5"/>
            <w:vMerge w:val="restart"/>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kan per makelaardij verschillen)</w:t>
            </w:r>
          </w:p>
        </w:tc>
        <w:tc>
          <w:tcPr>
            <w:tcW w:w="80" w:type="dxa"/>
            <w:vAlign w:val="bottom"/>
          </w:tcPr>
          <w:p>
            <w:pPr>
              <w:spacing w:after="0"/>
              <w:rPr>
                <w:sz w:val="8"/>
                <w:szCs w:val="8"/>
                <w:color w:val="auto"/>
              </w:rPr>
            </w:pPr>
          </w:p>
        </w:tc>
        <w:tc>
          <w:tcPr>
            <w:tcW w:w="1420" w:type="dxa"/>
            <w:vAlign w:val="bottom"/>
            <w:tcBorders>
              <w:right w:val="single" w:sz="8" w:color="auto"/>
            </w:tcBorders>
            <w:vMerge w:val="restart"/>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(lopend)</w:t>
            </w: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6"/>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van toepassing, om de onderliggende rente te kopen of te verkopen of te betalen</w:t>
            </w:r>
          </w:p>
        </w:tc>
        <w:tc>
          <w:tcPr>
            <w:tcW w:w="100" w:type="dxa"/>
            <w:vAlign w:val="bottom"/>
          </w:tcPr>
          <w:p>
            <w:pPr>
              <w:spacing w:after="0"/>
              <w:rPr>
                <w:sz w:val="9"/>
                <w:szCs w:val="9"/>
                <w:color w:val="auto"/>
              </w:rPr>
            </w:pPr>
          </w:p>
        </w:tc>
        <w:tc>
          <w:tcPr>
            <w:tcW w:w="1440" w:type="dxa"/>
            <w:vAlign w:val="bottom"/>
            <w:tcBorders>
              <w:right w:val="single" w:sz="8" w:color="auto"/>
            </w:tcBorders>
            <w:vMerge w:val="continue"/>
          </w:tcPr>
          <w:p>
            <w:pPr>
              <w:spacing w:after="0"/>
              <w:rPr>
                <w:sz w:val="9"/>
                <w:szCs w:val="9"/>
                <w:color w:val="auto"/>
              </w:rPr>
            </w:pPr>
          </w:p>
        </w:tc>
        <w:tc>
          <w:tcPr>
            <w:tcW w:w="80" w:type="dxa"/>
            <w:vAlign w:val="bottom"/>
          </w:tcPr>
          <w:p>
            <w:pPr>
              <w:spacing w:after="0"/>
              <w:rPr>
                <w:sz w:val="9"/>
                <w:szCs w:val="9"/>
                <w:color w:val="auto"/>
              </w:rPr>
            </w:pPr>
          </w:p>
        </w:tc>
        <w:tc>
          <w:tcPr>
            <w:tcW w:w="2080" w:type="dxa"/>
            <w:vAlign w:val="bottom"/>
            <w:tcBorders>
              <w:right w:val="single" w:sz="8" w:color="auto"/>
            </w:tcBorders>
            <w:gridSpan w:val="5"/>
            <w:vMerge w:val="continue"/>
          </w:tcPr>
          <w:p>
            <w:pPr>
              <w:spacing w:after="0"/>
              <w:rPr>
                <w:sz w:val="9"/>
                <w:szCs w:val="9"/>
                <w:color w:val="auto"/>
              </w:rPr>
            </w:pPr>
          </w:p>
        </w:tc>
        <w:tc>
          <w:tcPr>
            <w:tcW w:w="80" w:type="dxa"/>
            <w:vAlign w:val="bottom"/>
          </w:tcPr>
          <w:p>
            <w:pPr>
              <w:spacing w:after="0"/>
              <w:rPr>
                <w:sz w:val="9"/>
                <w:szCs w:val="9"/>
                <w:color w:val="auto"/>
              </w:rPr>
            </w:pPr>
          </w:p>
        </w:tc>
        <w:tc>
          <w:tcPr>
            <w:tcW w:w="1420" w:type="dxa"/>
            <w:vAlign w:val="bottom"/>
            <w:tcBorders>
              <w:right w:val="single" w:sz="8" w:color="auto"/>
            </w:tcBorders>
            <w:vMerge w:val="continue"/>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5200" w:type="dxa"/>
            <w:vAlign w:val="bottom"/>
            <w:tcBorders>
              <w:right w:val="single" w:sz="8" w:color="auto"/>
            </w:tcBorders>
            <w:vMerge w:val="continue"/>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righ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5200" w:type="dxa"/>
            <w:vAlign w:val="bottom"/>
            <w:tcBorders>
              <w:right w:val="single" w:sz="8" w:color="auto"/>
            </w:tcBorders>
            <w:vMerge w:val="continue"/>
          </w:tcPr>
          <w:p>
            <w:pPr>
              <w:spacing w:after="0"/>
              <w:rPr>
                <w:sz w:val="8"/>
                <w:szCs w:val="8"/>
                <w:color w:val="auto"/>
              </w:rPr>
            </w:pPr>
          </w:p>
        </w:tc>
        <w:tc>
          <w:tcPr>
            <w:tcW w:w="100" w:type="dxa"/>
            <w:vAlign w:val="bottom"/>
            <w:shd w:val="clear" w:color="auto" w:fill="DADADA"/>
          </w:tcPr>
          <w:p>
            <w:pPr>
              <w:spacing w:after="0"/>
              <w:rPr>
                <w:sz w:val="8"/>
                <w:szCs w:val="8"/>
                <w:color w:val="auto"/>
              </w:rPr>
            </w:pPr>
          </w:p>
        </w:tc>
        <w:tc>
          <w:tcPr>
            <w:tcW w:w="3480" w:type="dxa"/>
            <w:vAlign w:val="bottom"/>
            <w:gridSpan w:val="6"/>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highlight w:val="lightGray"/>
              </w:rPr>
              <w:t xml:space="preserve">Incidentele kosten die onder specifieke voorwaarden worden gemaakt</w:t>
            </w:r>
          </w:p>
        </w:tc>
        <w:tc>
          <w:tcPr>
            <w:tcW w:w="120" w:type="dxa"/>
            <w:vAlign w:val="bottom"/>
            <w:tcBorders>
              <w:right w:val="single" w:sz="8" w:color="auto"/>
            </w:tcBorders>
            <w:shd w:val="clear" w:color="auto" w:fill="DADADA"/>
          </w:tcPr>
          <w:p>
            <w:pPr>
              <w:spacing w:after="0"/>
              <w:rPr>
                <w:sz w:val="8"/>
                <w:szCs w:val="8"/>
                <w:color w:val="auto"/>
              </w:rPr>
            </w:pPr>
          </w:p>
        </w:tc>
        <w:tc>
          <w:tcPr>
            <w:tcW w:w="80" w:type="dxa"/>
            <w:vAlign w:val="bottom"/>
            <w:shd w:val="clear" w:color="auto" w:fill="DADADA"/>
          </w:tcPr>
          <w:p>
            <w:pPr>
              <w:spacing w:after="0"/>
              <w:rPr>
                <w:sz w:val="8"/>
                <w:szCs w:val="8"/>
                <w:color w:val="auto"/>
              </w:rPr>
            </w:pPr>
          </w:p>
        </w:tc>
        <w:tc>
          <w:tcPr>
            <w:tcW w:w="1420" w:type="dxa"/>
            <w:vAlign w:val="bottom"/>
            <w:tcBorders>
              <w:right w:val="single" w:sz="8" w:color="auto"/>
            </w:tcBorders>
            <w:shd w:val="clear" w:color="auto" w:fill="DADADA"/>
          </w:tcPr>
          <w:p>
            <w:pPr>
              <w:spacing w:after="0"/>
              <w:rPr>
                <w:sz w:val="8"/>
                <w:szCs w:val="8"/>
                <w:color w:val="auto"/>
              </w:rPr>
            </w:pP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het bedrag van de afwikkeling in contanten.</w:t>
            </w:r>
            <w:r>
              <w:rPr xmlns:w="http://schemas.openxmlformats.org/wordprocessingml/2006/main">
                <w:rFonts w:ascii="Calibri" w:cs="Calibri" w:eastAsia="Calibri" w:hAnsi="Calibri"/>
                <w:sz w:val="22"/>
                <w:szCs w:val="22"/>
                <w:color w:val="auto"/>
              </w:rPr>
              <w:t xml:space="preserve"> Indien een optie wordt uitgeoefend</w:t>
            </w:r>
          </w:p>
        </w:tc>
        <w:tc>
          <w:tcPr>
            <w:tcW w:w="100" w:type="dxa"/>
            <w:vAlign w:val="bottom"/>
            <w:tcBorders>
              <w:bottom w:val="single" w:sz="8" w:color="auto"/>
            </w:tcBorders>
            <w:shd w:val="clear" w:color="auto" w:fill="DADADA"/>
          </w:tcPr>
          <w:p>
            <w:pPr>
              <w:spacing w:after="0"/>
              <w:rPr>
                <w:sz w:val="14"/>
                <w:szCs w:val="14"/>
                <w:color w:val="auto"/>
              </w:rPr>
            </w:pPr>
          </w:p>
        </w:tc>
        <w:tc>
          <w:tcPr>
            <w:tcW w:w="3480" w:type="dxa"/>
            <w:vAlign w:val="bottom"/>
            <w:tcBorders>
              <w:bottom w:val="single" w:sz="8" w:color="auto"/>
            </w:tcBorders>
            <w:gridSpan w:val="6"/>
            <w:vMerge w:val="continue"/>
            <w:shd w:val="clear" w:color="auto" w:fill="DADADA"/>
          </w:tcPr>
          <w:p>
            <w:pPr>
              <w:spacing w:after="0"/>
              <w:rPr>
                <w:sz w:val="14"/>
                <w:szCs w:val="14"/>
                <w:color w:val="auto"/>
              </w:rPr>
            </w:pPr>
          </w:p>
        </w:tc>
        <w:tc>
          <w:tcPr>
            <w:tcW w:w="120" w:type="dxa"/>
            <w:vAlign w:val="bottom"/>
            <w:tcBorders>
              <w:bottom w:val="single" w:sz="8" w:color="auto"/>
              <w:right w:val="single" w:sz="8" w:color="auto"/>
            </w:tcBorders>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1420" w:type="dxa"/>
            <w:vAlign w:val="bottom"/>
            <w:tcBorders>
              <w:bottom w:val="single" w:sz="8" w:color="auto"/>
              <w:right w:val="single" w:sz="8" w:color="auto"/>
            </w:tcBorders>
            <w:shd w:val="clear" w:color="auto" w:fill="DADADA"/>
          </w:tcPr>
          <w:p>
            <w:pPr>
              <w:spacing w:after="0"/>
              <w:rPr>
                <w:sz w:val="14"/>
                <w:szCs w:val="14"/>
                <w:color w:val="auto"/>
              </w:rPr>
            </w:pP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76"/>
        </w:trPr>
        <w:tc>
          <w:tcPr>
            <w:tcW w:w="5200" w:type="dxa"/>
            <w:vAlign w:val="bottom"/>
            <w:tcBorders>
              <w:right w:val="single" w:sz="8" w:color="auto"/>
            </w:tcBorders>
            <w:vMerge w:val="continue"/>
          </w:tcPr>
          <w:p>
            <w:pPr>
              <w:spacing w:after="0"/>
              <w:rPr>
                <w:sz w:val="6"/>
                <w:szCs w:val="6"/>
                <w:color w:val="auto"/>
              </w:rPr>
            </w:pPr>
          </w:p>
        </w:tc>
        <w:tc>
          <w:tcPr>
            <w:tcW w:w="100" w:type="dxa"/>
            <w:vAlign w:val="bottom"/>
          </w:tcPr>
          <w:p>
            <w:pPr>
              <w:spacing w:after="0"/>
              <w:rPr>
                <w:sz w:val="6"/>
                <w:szCs w:val="6"/>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Prestatievergoedingen</w:t>
            </w:r>
          </w:p>
        </w:tc>
        <w:tc>
          <w:tcPr>
            <w:tcW w:w="80" w:type="dxa"/>
            <w:vAlign w:val="bottom"/>
          </w:tcPr>
          <w:p>
            <w:pPr>
              <w:spacing w:after="0"/>
              <w:rPr>
                <w:sz w:val="6"/>
                <w:szCs w:val="6"/>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Geen</w:t>
            </w:r>
          </w:p>
        </w:tc>
        <w:tc>
          <w:tcPr>
            <w:tcW w:w="80" w:type="dxa"/>
            <w:vAlign w:val="bottom"/>
          </w:tcPr>
          <w:p>
            <w:pPr>
              <w:spacing w:after="0"/>
              <w:rPr>
                <w:sz w:val="6"/>
                <w:szCs w:val="6"/>
                <w:color w:val="auto"/>
              </w:rPr>
            </w:pPr>
          </w:p>
        </w:tc>
        <w:tc>
          <w:tcPr>
            <w:tcW w:w="142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N.v.t.</w:t>
            </w: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5200" w:type="dxa"/>
            <w:vAlign w:val="bottom"/>
            <w:tcBorders>
              <w:right w:val="single" w:sz="8" w:color="auto"/>
            </w:tcBorders>
          </w:tcPr>
          <w:p>
            <w:pPr xmlns:w="http://schemas.openxmlformats.org/wordprocessingml/2006/main">
              <w:ind w:left="100"/>
              <w:spacing w:after="0" w:line="214" w:lineRule="exact"/>
              <w:rPr>
                <w:sz w:val="20"/>
                <w:szCs w:val="20"/>
                <w:color w:val="auto"/>
              </w:rPr>
            </w:pPr>
            <w:r>
              <w:rPr xmlns:w="http://schemas.openxmlformats.org/wordprocessingml/2006/main">
                <w:rFonts w:ascii="Calibri" w:cs="Calibri" w:eastAsia="Calibri" w:hAnsi="Calibri"/>
                <w:sz w:val="22"/>
                <w:szCs w:val="22"/>
                <w:color w:val="auto"/>
              </w:rPr>
              <w:t xml:space="preserve">En toegewezen, kan een schrijver extra kosten oplopen.</w:t>
            </w:r>
          </w:p>
        </w:tc>
        <w:tc>
          <w:tcPr>
            <w:tcW w:w="100" w:type="dxa"/>
            <w:vAlign w:val="bottom"/>
            <w:tcBorders>
              <w:bottom w:val="single" w:sz="8" w:color="auto"/>
            </w:tcBorders>
          </w:tcPr>
          <w:p>
            <w:pPr>
              <w:spacing w:after="0"/>
              <w:rPr>
                <w:sz w:val="18"/>
                <w:szCs w:val="18"/>
                <w:color w:val="auto"/>
              </w:rPr>
            </w:pPr>
          </w:p>
        </w:tc>
        <w:tc>
          <w:tcPr>
            <w:tcW w:w="1440" w:type="dxa"/>
            <w:vAlign w:val="bottom"/>
            <w:tcBorders>
              <w:bottom w:val="single" w:sz="8" w:color="auto"/>
              <w:right w:val="single" w:sz="8" w:color="auto"/>
            </w:tcBorders>
            <w:vMerge w:val="continue"/>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2080" w:type="dxa"/>
            <w:vAlign w:val="bottom"/>
            <w:tcBorders>
              <w:bottom w:val="single" w:sz="8" w:color="auto"/>
              <w:right w:val="single" w:sz="8" w:color="auto"/>
            </w:tcBorders>
            <w:gridSpan w:val="5"/>
            <w:vMerge w:val="continue"/>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1420" w:type="dxa"/>
            <w:vAlign w:val="bottom"/>
            <w:tcBorders>
              <w:bottom w:val="single" w:sz="8" w:color="auto"/>
              <w:right w:val="single" w:sz="8" w:color="auto"/>
            </w:tcBorders>
            <w:vMerge w:val="continue"/>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00" w:lineRule="exact"/>
        <w:rPr>
          <w:sz w:val="20"/>
          <w:szCs w:val="20"/>
          <w:color w:val="auto"/>
        </w:rPr>
      </w:pPr>
    </w:p>
    <w:p>
      <w:pPr xmlns:w="http://schemas.openxmlformats.org/wordprocessingml/2006/main">
        <w:ind w:left="220" w:right="46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Afgezien van de kosten van de belegger, brengt OCC gerelateerde kosten in rekening voor de clearing van dit product aan haar clearingleden, maar niet rechtstreeks aan u: </w:t>
      </w:r>
      <w:r>
        <w:rPr xmlns:w="http://schemas.openxmlformats.org/wordprocessingml/2006/main">
          <w:rFonts w:ascii="Calibri" w:cs="Calibri" w:eastAsia="Calibri" w:hAnsi="Calibri"/>
          <w:sz w:val="22"/>
          <w:szCs w:val="22"/>
          <w:u w:val="single" w:color="auto"/>
          <w:color w:val="0563C1"/>
        </w:rPr>
        <w:t xml:space="preserve">https://www.theocc.com/company-information/schedule-of-fees</w:t>
      </w:r>
      <w:r>
        <w:rPr xmlns:w="http://schemas.openxmlformats.org/wordprocessingml/2006/main">
          <w:rFonts w:ascii="Calibri" w:cs="Calibri" w:eastAsia="Calibri" w:hAnsi="Calibri"/>
          <w:sz w:val="22"/>
          <w:szCs w:val="22"/>
          <w:color w:val="auto"/>
        </w:rPr>
        <w:t xml:space="preserve">.</w:t>
      </w:r>
    </w:p>
    <w:p>
      <w:pPr>
        <w:spacing w:after="0" w:line="11"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Hoe lang moet ik het bewaren en kan ik een transactie vroegtijdig afsluiten (kan ik geld vroegtijdig afsluiten)?</w:t>
      </w:r>
    </w:p>
    <w:p>
      <w:pPr>
        <w:spacing w:after="0" w:line="67" w:lineRule="exact"/>
        <w:rPr>
          <w:sz w:val="20"/>
          <w:szCs w:val="20"/>
          <w:color w:val="auto"/>
        </w:rPr>
      </w:pPr>
    </w:p>
    <w:p>
      <w:pPr xmlns:w="http://schemas.openxmlformats.org/wordprocessingml/2006/main">
        <w:ind w:left="220" w:right="120"/>
        <w:spacing w:after="0" w:line="232"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Aanbevolen wachttijd: Geen.</w:t>
      </w:r>
      <w:r>
        <w:rPr xmlns:w="http://schemas.openxmlformats.org/wordprocessingml/2006/main">
          <w:rFonts w:ascii="Calibri" w:cs="Calibri" w:eastAsia="Calibri" w:hAnsi="Calibri"/>
          <w:sz w:val="22"/>
          <w:szCs w:val="22"/>
          <w:color w:val="auto"/>
        </w:rPr>
        <w:t xml:space="preserve"> De beslissing om een optie uit te oefenen is een belangrijke beleggingsbeslissing voor een houder, evenals de beslissing voor zowel optiehouders als schrijvers om een bestaande optiepositie te sluiten voordat de optie verloopt of wordt uitgeoefend en toegewezen door een afsluitende transactie uit te voeren.</w:t>
      </w:r>
      <w:r>
        <w:rPr xmlns:w="http://schemas.openxmlformats.org/wordprocessingml/2006/main">
          <w:rFonts w:ascii="Calibri" w:cs="Calibri" w:eastAsia="Calibri" w:hAnsi="Calibri"/>
          <w:sz w:val="22"/>
          <w:szCs w:val="22"/>
          <w:color w:val="auto"/>
        </w:rPr>
        <w:t xml:space="preserve"> Bijgevolg hebben beleggers als enige de verantwoordelijkheid om te bepalen of en wanneer zij hun optiecontract(en) moeten uitoefenen en of zij een bestaande optiespositie moeten sluiten.</w:t>
      </w:r>
      <w:r>
        <w:rPr xmlns:w="http://schemas.openxmlformats.org/wordprocessingml/2006/main">
          <w:rFonts w:ascii="Calibri" w:cs="Calibri" w:eastAsia="Calibri" w:hAnsi="Calibri"/>
          <w:sz w:val="22"/>
          <w:szCs w:val="22"/>
          <w:color w:val="auto"/>
        </w:rPr>
        <w:t xml:space="preserve"> Beleggers die een bestaande optiepositie sluiten, zien af van eventuele latere winst of verlies die aan de optie is gekoppeld.</w:t>
      </w:r>
      <w:r>
        <w:rPr xmlns:w="http://schemas.openxmlformats.org/wordprocessingml/2006/main">
          <w:rFonts w:ascii="Calibri" w:cs="Calibri" w:eastAsia="Calibri" w:hAnsi="Calibri"/>
          <w:sz w:val="22"/>
          <w:szCs w:val="22"/>
          <w:color w:val="auto"/>
        </w:rPr>
        <w:t xml:space="preserve"> Alle opties hebben een vervaldatum waarna de optie geen waarde meer heeft en niet meer zal bestaan.</w:t>
      </w:r>
      <w:r>
        <w:rPr xmlns:w="http://schemas.openxmlformats.org/wordprocessingml/2006/main">
          <w:rFonts w:ascii="Calibri" w:cs="Calibri" w:eastAsia="Calibri" w:hAnsi="Calibri"/>
          <w:sz w:val="22"/>
          <w:szCs w:val="22"/>
          <w:color w:val="auto"/>
        </w:rPr>
        <w:t xml:space="preserve"> Houders van opties in Amerikaanse stijl die vóór de vervaldatum willen oefenen, kunnen dit doen door oefeninstructies te geven aan hun makelaar, volgens het proces van de makelaar.</w:t>
      </w:r>
    </w:p>
    <w:p>
      <w:pPr>
        <w:spacing w:after="0" w:line="83" w:lineRule="exact"/>
        <w:rPr>
          <w:sz w:val="20"/>
          <w:szCs w:val="20"/>
          <w:color w:val="auto"/>
        </w:rPr>
      </w:pPr>
    </w:p>
    <w:p>
      <w:pPr xmlns:w="http://schemas.openxmlformats.org/wordprocessingml/2006/main">
        <w:ind w:left="220" w:right="460"/>
        <w:spacing w:after="0" w:line="219"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Hoe kan ik klagen?</w:t>
      </w:r>
      <w:r>
        <w:rPr xmlns:w="http://schemas.openxmlformats.org/wordprocessingml/2006/main">
          <w:rFonts w:ascii="Calibri" w:cs="Calibri" w:eastAsia="Calibri" w:hAnsi="Calibri"/>
          <w:sz w:val="22"/>
          <w:szCs w:val="22"/>
          <w:color w:val="auto"/>
        </w:rPr>
        <w:t xml:space="preserve"> Beleggers kunnen contact opnemen met OCC via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Beleggers kunnen ook een klacht indienen bij de Financial Industry Regulatory Authority ("FINRA") (</w:t>
      </w:r>
      <w:r>
        <w:rPr xmlns:w="http://schemas.openxmlformats.org/wordprocessingml/2006/main">
          <w:rFonts w:ascii="Calibri" w:cs="Calibri" w:eastAsia="Calibri" w:hAnsi="Calibri"/>
          <w:sz w:val="22"/>
          <w:szCs w:val="22"/>
          <w:u w:val="single" w:color="auto"/>
          <w:color w:val="0563C1"/>
        </w:rPr>
        <w:t xml:space="preserve">http://www.finra.org/investors/investor-complaint-center</w:t>
      </w:r>
      <w:r>
        <w:rPr xmlns:w="http://schemas.openxmlformats.org/wordprocessingml/2006/main">
          <w:rFonts w:ascii="Calibri" w:cs="Calibri" w:eastAsia="Calibri" w:hAnsi="Calibri"/>
          <w:sz w:val="22"/>
          <w:szCs w:val="22"/>
          <w:color w:val="000000"/>
        </w:rPr>
        <w:t xml:space="preserve">) of de SEC (</w:t>
      </w:r>
      <w:r>
        <w:rPr xmlns:w="http://schemas.openxmlformats.org/wordprocessingml/2006/main">
          <w:rFonts w:ascii="Calibri" w:cs="Calibri" w:eastAsia="Calibri" w:hAnsi="Calibri"/>
          <w:sz w:val="22"/>
          <w:szCs w:val="22"/>
          <w:u w:val="single" w:color="auto"/>
          <w:color w:val="0563C1"/>
        </w:rPr>
        <w:t xml:space="preserve">https://www.sec.gov/oiea/Complaint.html</w:t>
      </w:r>
      <w:r>
        <w:rPr xmlns:w="http://schemas.openxmlformats.org/wordprocessingml/2006/main">
          <w:rFonts w:ascii="Calibri" w:cs="Calibri" w:eastAsia="Calibri" w:hAnsi="Calibri"/>
          <w:sz w:val="22"/>
          <w:szCs w:val="22"/>
          <w:color w:val="000000"/>
        </w:rPr>
        <w:t xml:space="preserve">).</w:t>
      </w:r>
    </w:p>
    <w:p>
      <w:pPr>
        <w:spacing w:after="0" w:line="2" w:lineRule="exact"/>
        <w:rPr>
          <w:sz w:val="20"/>
          <w:szCs w:val="20"/>
          <w:color w:val="auto"/>
        </w:rPr>
      </w:pPr>
    </w:p>
    <w:p>
      <w:pPr xmlns:w="http://schemas.openxmlformats.org/wordprocessingml/2006/main">
        <w:ind w:left="340"/>
        <w:spacing w:after="0"/>
        <w:tabs>
          <w:tab w:leader="none" w:pos="5300" w:val="left"/>
        </w:tabs>
        <w:rPr>
          <w:sz w:val="20"/>
          <w:szCs w:val="20"/>
          <w:color w:val="auto"/>
        </w:rPr>
      </w:pPr>
      <w:r>
        <w:rPr xmlns:w="http://schemas.openxmlformats.org/wordprocessingml/2006/main">
          <w:rFonts w:ascii="Calibri" w:cs="Calibri" w:eastAsia="Calibri" w:hAnsi="Calibri"/>
          <w:sz w:val="22"/>
          <w:szCs w:val="22"/>
          <w:color w:val="auto"/>
        </w:rPr>
        <w:t xml:space="preserve">FINRA-Centrum voor klachten van beleggers</w:t>
        <w:tab xmlns:w="http://schemas.openxmlformats.org/wordprocessingml/2006/main"/>
      </w:r>
      <w:r>
        <w:rPr xmlns:w="http://schemas.openxmlformats.org/wordprocessingml/2006/main">
          <w:rFonts w:ascii="Calibri" w:cs="Calibri" w:eastAsia="Calibri" w:hAnsi="Calibri"/>
          <w:sz w:val="22"/>
          <w:szCs w:val="22"/>
          <w:color w:val="auto"/>
        </w:rPr>
        <w:t xml:space="preserve">VS</w:t>
      </w:r>
      <w:r>
        <w:rPr xmlns:w="http://schemas.openxmlformats.org/wordprocessingml/2006/main">
          <w:rFonts w:ascii="Calibri" w:cs="Calibri" w:eastAsia="Calibri" w:hAnsi="Calibri"/>
          <w:sz w:val="22"/>
          <w:szCs w:val="22"/>
          <w:color w:val="auto"/>
        </w:rPr>
        <w:t xml:space="preserve"> Securities and Exchange Commission</w:t>
      </w:r>
    </w:p>
    <w:p>
      <w:pPr xmlns:w="http://schemas.openxmlformats.org/wordprocessingml/2006/main">
        <w:ind w:left="380"/>
        <w:spacing w:after="0"/>
        <w:tabs>
          <w:tab w:leader="none" w:pos="5300" w:val="left"/>
        </w:tabs>
        <w:rPr>
          <w:sz w:val="20"/>
          <w:szCs w:val="20"/>
          <w:color w:val="auto"/>
        </w:rPr>
      </w:pPr>
      <w:r>
        <w:rPr xmlns:w="http://schemas.openxmlformats.org/wordprocessingml/2006/main">
          <w:rFonts w:ascii="Calibri" w:cs="Calibri" w:eastAsia="Calibri" w:hAnsi="Calibri"/>
          <w:sz w:val="22"/>
          <w:szCs w:val="22"/>
          <w:color w:val="auto"/>
        </w:rPr>
        <w:t xml:space="preserve">9509 Key West Avenue</w:t>
        <w:tab xmlns:w="http://schemas.openxmlformats.org/wordprocessingml/2006/main"/>
      </w:r>
      <w:r>
        <w:rPr xmlns:w="http://schemas.openxmlformats.org/wordprocessingml/2006/main">
          <w:rFonts w:ascii="Calibri" w:cs="Calibri" w:eastAsia="Calibri" w:hAnsi="Calibri"/>
          <w:sz w:val="22"/>
          <w:szCs w:val="22"/>
          <w:color w:val="auto"/>
        </w:rPr>
        <w:t xml:space="preserve">Office of Investor Education and Advocacy</w:t>
      </w:r>
    </w:p>
    <w:p>
      <w:pPr xmlns:w="http://schemas.openxmlformats.org/wordprocessingml/2006/main">
        <w:ind w:left="380"/>
        <w:spacing w:after="0"/>
        <w:tabs>
          <w:tab w:leader="none" w:pos="5300" w:val="left"/>
        </w:tabs>
        <w:rPr>
          <w:sz w:val="20"/>
          <w:szCs w:val="20"/>
          <w:color w:val="auto"/>
        </w:rPr>
      </w:pPr>
      <w:r>
        <w:rPr xmlns:w="http://schemas.openxmlformats.org/wordprocessingml/2006/main">
          <w:rFonts w:ascii="Calibri" w:cs="Calibri" w:eastAsia="Calibri" w:hAnsi="Calibri"/>
          <w:sz w:val="22"/>
          <w:szCs w:val="22"/>
          <w:color w:val="auto"/>
        </w:rPr>
        <w:t xml:space="preserve">Rockville, MD 20850-3329</w:t>
        <w:tab xmlns:w="http://schemas.openxmlformats.org/wordprocessingml/2006/main"/>
      </w:r>
      <w:r>
        <w:rPr xmlns:w="http://schemas.openxmlformats.org/wordprocessingml/2006/main">
          <w:rFonts w:ascii="Calibri" w:cs="Calibri" w:eastAsia="Calibri" w:hAnsi="Calibri"/>
          <w:sz w:val="22"/>
          <w:szCs w:val="22"/>
          <w:color w:val="auto"/>
        </w:rPr>
        <w:t xml:space="preserve">100 F Street, n.e.</w:t>
      </w:r>
    </w:p>
    <w:p>
      <w:pPr xmlns:w="http://schemas.openxmlformats.org/wordprocessingml/2006/main">
        <w:ind w:left="380"/>
        <w:spacing w:after="0"/>
        <w:tabs>
          <w:tab w:leader="none" w:pos="5300" w:val="left"/>
        </w:tabs>
        <w:rPr>
          <w:sz w:val="20"/>
          <w:szCs w:val="20"/>
          <w:color w:val="auto"/>
        </w:rPr>
      </w:pPr>
      <w:r>
        <w:rPr xmlns:w="http://schemas.openxmlformats.org/wordprocessingml/2006/main">
          <w:rFonts w:ascii="Calibri" w:cs="Calibri" w:eastAsia="Calibri" w:hAnsi="Calibri"/>
          <w:sz w:val="22"/>
          <w:szCs w:val="22"/>
          <w:color w:val="auto"/>
        </w:rPr>
        <w:t xml:space="preserve">Telefoon: (240) 386-HELP (4357) Fax: (866) 397-3290</w:t>
        <w:tab xmlns:w="http://schemas.openxmlformats.org/wordprocessingml/2006/main"/>
      </w:r>
      <w:r>
        <w:rPr xmlns:w="http://schemas.openxmlformats.org/wordprocessingml/2006/main">
          <w:rFonts w:ascii="Calibri" w:cs="Calibri" w:eastAsia="Calibri" w:hAnsi="Calibri"/>
          <w:sz w:val="21"/>
          <w:szCs w:val="21"/>
          <w:color w:val="auto"/>
        </w:rPr>
        <w:t xml:space="preserve">Washington, DC 20549-0213 Fax: (202) 772-9295</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71120</wp:posOffset>
                </wp:positionH>
                <wp:positionV relativeFrom="paragraph">
                  <wp:posOffset>16510</wp:posOffset>
                </wp:positionV>
                <wp:extent cx="6690360" cy="0"/>
                <wp:wrapNone/>
                <wp:docPr id="31" name="Shape 3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31" o:spid="_x0000_s105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6pt,1.3pt" to="532.4pt,1.3pt" o:allowincell="f" strokecolor="#000000" strokeweight="0.4799pt"/>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Alle rechten voorbehouden.</w:t>
      </w:r>
    </w:p>
    <w:sectPr>
      <w:pgSz w:w="12240" w:h="15840" w:orient="portrait"/>
      <w:cols w:equalWidth="0" w:num="1">
        <w:col w:w="10640"/>
      </w:cols>
      <w:pgMar w:left="720" w:top="774" w:right="880" w:bottom="201"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3F93D3FF"/>
    <w:multiLevelType w:val="hybridMultilevel"/>
    <w:lvl w:ilvl="0">
      <w:lvlJc w:val="left"/>
      <w:lvlText w:val="·"/>
      <w:numFmt w:val="bullet"/>
      <w:start w:val="1"/>
    </w:lvl>
  </w:abstractNum>
  <w:abstractNum w:abstractNumId="1">
    <w:nsid w:val="114BF17D"/>
    <w:multiLevelType w:val="hybridMultilevel"/>
    <w:lvl w:ilvl="0">
      <w:lvlJc w:val="left"/>
      <w:lvlText w:val="·"/>
      <w:numFmt w:val="bullet"/>
      <w:start w:val="1"/>
    </w:lvl>
  </w:abstractNum>
  <w:abstractNum w:abstractNumId="2">
    <w:nsid w:val="77F281A3"/>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2024-06-24T11:17:13Z</dcterms:created>
  <dcterms:modified xsi:type="dcterms:W3CDTF">2024-06-24T11:17:13Z</dcterms:modified>
</cp:coreProperties>
</file>